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726F" w14:textId="54B7DCC0" w:rsidR="004F0C6A" w:rsidRDefault="004F0C6A">
      <w:pPr>
        <w:rPr>
          <w:b/>
          <w:bCs/>
          <w:i/>
          <w:iCs/>
          <w:sz w:val="36"/>
          <w:szCs w:val="36"/>
        </w:rPr>
      </w:pPr>
      <w:r>
        <w:rPr>
          <w:b/>
          <w:bCs/>
          <w:i/>
          <w:iCs/>
          <w:sz w:val="36"/>
          <w:szCs w:val="36"/>
        </w:rPr>
        <w:t xml:space="preserve">EL ARBITRAJE MARÍTIMO DEL SIGLO XXI: </w:t>
      </w:r>
      <w:r w:rsidR="008A145A">
        <w:rPr>
          <w:b/>
          <w:bCs/>
          <w:i/>
          <w:iCs/>
          <w:sz w:val="36"/>
          <w:szCs w:val="36"/>
        </w:rPr>
        <w:t>¿</w:t>
      </w:r>
      <w:r>
        <w:rPr>
          <w:b/>
          <w:bCs/>
          <w:i/>
          <w:iCs/>
          <w:sz w:val="36"/>
          <w:szCs w:val="36"/>
        </w:rPr>
        <w:t>ANGLOSAJÓN O INTERNACIONAL</w:t>
      </w:r>
      <w:r w:rsidR="008A145A">
        <w:rPr>
          <w:b/>
          <w:bCs/>
          <w:i/>
          <w:iCs/>
          <w:sz w:val="36"/>
          <w:szCs w:val="36"/>
        </w:rPr>
        <w:t>?</w:t>
      </w:r>
      <w:r>
        <w:rPr>
          <w:b/>
          <w:bCs/>
          <w:i/>
          <w:iCs/>
          <w:sz w:val="36"/>
          <w:szCs w:val="36"/>
        </w:rPr>
        <w:t>.</w:t>
      </w:r>
    </w:p>
    <w:p w14:paraId="2C9C928F" w14:textId="0DAF4581" w:rsidR="00432B0D" w:rsidRDefault="00432B0D">
      <w:pPr>
        <w:rPr>
          <w:b/>
          <w:bCs/>
          <w:i/>
          <w:iCs/>
          <w:sz w:val="36"/>
          <w:szCs w:val="36"/>
        </w:rPr>
      </w:pPr>
    </w:p>
    <w:p w14:paraId="180A1944" w14:textId="56781068" w:rsidR="00432B0D" w:rsidRDefault="00432B0D">
      <w:pPr>
        <w:rPr>
          <w:b/>
          <w:bCs/>
          <w:i/>
          <w:iCs/>
          <w:sz w:val="36"/>
          <w:szCs w:val="36"/>
        </w:rPr>
      </w:pPr>
    </w:p>
    <w:p w14:paraId="571A434A" w14:textId="42642EE1" w:rsidR="00432B0D" w:rsidRDefault="00432B0D">
      <w:pPr>
        <w:rPr>
          <w:b/>
          <w:bCs/>
          <w:i/>
          <w:iCs/>
          <w:color w:val="0070C0"/>
          <w:sz w:val="36"/>
          <w:szCs w:val="36"/>
        </w:rPr>
      </w:pPr>
      <w:r>
        <w:rPr>
          <w:b/>
          <w:bCs/>
          <w:i/>
          <w:iCs/>
          <w:color w:val="0070C0"/>
          <w:sz w:val="36"/>
          <w:szCs w:val="36"/>
        </w:rPr>
        <w:t>José Maria Alcántara González</w:t>
      </w:r>
    </w:p>
    <w:p w14:paraId="186748B4" w14:textId="66620B7D" w:rsidR="00432B0D" w:rsidRDefault="00432B0D">
      <w:pPr>
        <w:rPr>
          <w:b/>
          <w:bCs/>
          <w:i/>
          <w:iCs/>
          <w:color w:val="0070C0"/>
          <w:sz w:val="36"/>
          <w:szCs w:val="36"/>
        </w:rPr>
      </w:pPr>
      <w:r>
        <w:rPr>
          <w:b/>
          <w:bCs/>
          <w:i/>
          <w:iCs/>
          <w:color w:val="0070C0"/>
          <w:sz w:val="36"/>
          <w:szCs w:val="36"/>
        </w:rPr>
        <w:t>Arbitro y Mediador.</w:t>
      </w:r>
    </w:p>
    <w:p w14:paraId="5A5FADF3" w14:textId="23A12091" w:rsidR="00432B0D" w:rsidRDefault="00432B0D">
      <w:pPr>
        <w:rPr>
          <w:b/>
          <w:bCs/>
          <w:i/>
          <w:iCs/>
          <w:color w:val="0070C0"/>
          <w:sz w:val="36"/>
          <w:szCs w:val="36"/>
        </w:rPr>
      </w:pPr>
    </w:p>
    <w:p w14:paraId="776B139E" w14:textId="77777777" w:rsidR="00432B0D" w:rsidRPr="00432B0D" w:rsidRDefault="00432B0D">
      <w:pPr>
        <w:rPr>
          <w:b/>
          <w:bCs/>
          <w:i/>
          <w:iCs/>
          <w:color w:val="0070C0"/>
        </w:rPr>
      </w:pPr>
    </w:p>
    <w:p w14:paraId="0076021D" w14:textId="5BD24629" w:rsidR="004F0C6A" w:rsidRDefault="009E0401">
      <w:pPr>
        <w:rPr>
          <w:i/>
          <w:iCs/>
          <w:color w:val="002060"/>
          <w:sz w:val="24"/>
          <w:szCs w:val="24"/>
        </w:rPr>
      </w:pPr>
      <w:r>
        <w:rPr>
          <w:i/>
          <w:iCs/>
          <w:color w:val="002060"/>
          <w:sz w:val="24"/>
          <w:szCs w:val="24"/>
        </w:rPr>
        <w:t>Estamos ya cerca de haber cumplido el primer cuarto del siglo y el cuadro comparativo no puede ser más desigual a favor del arbitraje marítimo de corte anglosajón (Reino Unido, Estados Unidos y Singapore).</w:t>
      </w:r>
      <w:r w:rsidR="008A145A">
        <w:rPr>
          <w:i/>
          <w:iCs/>
          <w:color w:val="002060"/>
          <w:sz w:val="24"/>
          <w:szCs w:val="24"/>
        </w:rPr>
        <w:t xml:space="preserve"> </w:t>
      </w:r>
      <w:r>
        <w:rPr>
          <w:i/>
          <w:iCs/>
          <w:color w:val="002060"/>
          <w:sz w:val="24"/>
          <w:szCs w:val="24"/>
        </w:rPr>
        <w:t>Esos tres foros son dominantes en los formularios de contratos marítimos recomendados por la BIMCO</w:t>
      </w:r>
      <w:r w:rsidR="008A145A">
        <w:rPr>
          <w:i/>
          <w:iCs/>
          <w:color w:val="002060"/>
          <w:sz w:val="24"/>
          <w:szCs w:val="24"/>
        </w:rPr>
        <w:t>, y de sus cláusulas arbitrales modelo parten la inmensa mayoría de los nombramientos de árbitros.</w:t>
      </w:r>
    </w:p>
    <w:p w14:paraId="2CDA6D30" w14:textId="075DDD1A" w:rsidR="008A145A" w:rsidRDefault="00365647">
      <w:pPr>
        <w:rPr>
          <w:i/>
          <w:iCs/>
          <w:color w:val="002060"/>
          <w:sz w:val="24"/>
          <w:szCs w:val="24"/>
        </w:rPr>
      </w:pPr>
      <w:r>
        <w:rPr>
          <w:i/>
          <w:iCs/>
          <w:color w:val="002060"/>
          <w:sz w:val="24"/>
          <w:szCs w:val="24"/>
        </w:rPr>
        <w:t>Sólo en el seno de la London Maritime Arbitration Association, de Londres (LMAA), se registran 1700 encargos arbitrales por año, y según las controversias se producen unos 3000 nombramientos y más de 500 laudos arbitrales se emiten cada año. La LMAA abarca aproximadamente un 80% de los arbitrajes</w:t>
      </w:r>
      <w:r w:rsidR="009C0893">
        <w:rPr>
          <w:i/>
          <w:iCs/>
          <w:color w:val="002060"/>
          <w:sz w:val="24"/>
          <w:szCs w:val="24"/>
        </w:rPr>
        <w:t xml:space="preserve"> marítimos mundiales. La Society of Maritime Arbitrators (SMA), New York, resuelve unos 70/75 casos por año; la Hong Kong International Arbitration Centre</w:t>
      </w:r>
      <w:r w:rsidR="00D61317">
        <w:rPr>
          <w:i/>
          <w:iCs/>
          <w:color w:val="002060"/>
          <w:sz w:val="24"/>
          <w:szCs w:val="24"/>
        </w:rPr>
        <w:t xml:space="preserve"> </w:t>
      </w:r>
      <w:r w:rsidR="009C0893">
        <w:rPr>
          <w:i/>
          <w:iCs/>
          <w:color w:val="002060"/>
          <w:sz w:val="24"/>
          <w:szCs w:val="24"/>
        </w:rPr>
        <w:t xml:space="preserve">(HKIAC), 47/50; la Singapore International Arbitration Centre (SIAC), </w:t>
      </w:r>
      <w:r w:rsidR="00D61317">
        <w:rPr>
          <w:i/>
          <w:iCs/>
          <w:color w:val="002060"/>
          <w:sz w:val="24"/>
          <w:szCs w:val="24"/>
        </w:rPr>
        <w:t>72/75; la Singapore Chamber of Maritime Arbitration (SCMA), 56/60; la GAFTA, 180; la London Court of International Arbitration (LCIA), 56;</w:t>
      </w:r>
      <w:r w:rsidR="00772F9F">
        <w:rPr>
          <w:i/>
          <w:iCs/>
          <w:color w:val="002060"/>
          <w:sz w:val="24"/>
          <w:szCs w:val="24"/>
        </w:rPr>
        <w:t>la International Chamber of Commerce (ICC, Paris), 510/515.</w:t>
      </w:r>
      <w:r w:rsidR="0063035E">
        <w:rPr>
          <w:i/>
          <w:iCs/>
          <w:color w:val="002060"/>
          <w:sz w:val="24"/>
          <w:szCs w:val="24"/>
        </w:rPr>
        <w:t>De ello resulta una abrumadora estadística que arroja una cifra de casi el 93% de los arbitrajes marítimos en la actualidad son de corte anglosajón</w:t>
      </w:r>
      <w:r w:rsidR="000B382C">
        <w:rPr>
          <w:i/>
          <w:iCs/>
          <w:color w:val="002060"/>
          <w:sz w:val="24"/>
          <w:szCs w:val="24"/>
        </w:rPr>
        <w:t xml:space="preserve">. Y queda muy poco espacio para los servicios de arbitraje marítimo internacional que ofrecen otras sedes como Hamburgo, Moscú, </w:t>
      </w:r>
      <w:r w:rsidR="00BC40B1">
        <w:rPr>
          <w:i/>
          <w:iCs/>
          <w:color w:val="002060"/>
          <w:sz w:val="24"/>
          <w:szCs w:val="24"/>
        </w:rPr>
        <w:t>Shanghái</w:t>
      </w:r>
      <w:r w:rsidR="000B382C">
        <w:rPr>
          <w:i/>
          <w:iCs/>
          <w:color w:val="002060"/>
          <w:sz w:val="24"/>
          <w:szCs w:val="24"/>
        </w:rPr>
        <w:t xml:space="preserve">, New Delhi, </w:t>
      </w:r>
      <w:r w:rsidR="007861DB">
        <w:rPr>
          <w:i/>
          <w:iCs/>
          <w:color w:val="002060"/>
          <w:sz w:val="24"/>
          <w:szCs w:val="24"/>
        </w:rPr>
        <w:t>Mónaco</w:t>
      </w:r>
      <w:r w:rsidR="000B382C">
        <w:rPr>
          <w:i/>
          <w:iCs/>
          <w:color w:val="002060"/>
          <w:sz w:val="24"/>
          <w:szCs w:val="24"/>
        </w:rPr>
        <w:t>, Vancouver, Tokyo, Cairo y Rotterdam.</w:t>
      </w:r>
    </w:p>
    <w:p w14:paraId="022829A4" w14:textId="3A96EF79" w:rsidR="00803BF1" w:rsidRDefault="00803BF1">
      <w:pPr>
        <w:rPr>
          <w:i/>
          <w:iCs/>
          <w:color w:val="002060"/>
          <w:sz w:val="24"/>
          <w:szCs w:val="24"/>
        </w:rPr>
      </w:pPr>
      <w:r>
        <w:rPr>
          <w:i/>
          <w:iCs/>
          <w:color w:val="002060"/>
          <w:sz w:val="24"/>
          <w:szCs w:val="24"/>
        </w:rPr>
        <w:t>Las controversias internas, o de arbitraje doméstico, exhiben una mayor práctica en estado creciente gracias a leyes arbitrales inspiradas en la Ley Modelo de la UNCITRAL o en una legislación que fomenta el recurso al Arbitraje en las controversias de Derecho Marítimo con carácter obligatorio presunto, como es la de Chile (a cuyo efecto – nunca único -recordamos la figura colosal del Prof. Eugenio Cornejo Füller</w:t>
      </w:r>
      <w:r w:rsidR="00A65DA1">
        <w:rPr>
          <w:i/>
          <w:iCs/>
          <w:color w:val="002060"/>
          <w:sz w:val="24"/>
          <w:szCs w:val="24"/>
        </w:rPr>
        <w:t xml:space="preserve">).El ámbito del arbitraje marítimo </w:t>
      </w:r>
      <w:r w:rsidR="00DA37A7">
        <w:rPr>
          <w:i/>
          <w:iCs/>
          <w:color w:val="002060"/>
          <w:sz w:val="24"/>
          <w:szCs w:val="24"/>
        </w:rPr>
        <w:t>nacional crece lenta pero decididamente, aunque se muestra poco afortunado en el intento de rescatar arbitrajes internacionales</w:t>
      </w:r>
      <w:r w:rsidR="00697A9F">
        <w:rPr>
          <w:i/>
          <w:iCs/>
          <w:color w:val="002060"/>
          <w:sz w:val="24"/>
          <w:szCs w:val="24"/>
        </w:rPr>
        <w:t xml:space="preserve">, en los que participan sus naciones, </w:t>
      </w:r>
      <w:r w:rsidR="00DA37A7">
        <w:rPr>
          <w:i/>
          <w:iCs/>
          <w:color w:val="002060"/>
          <w:sz w:val="24"/>
          <w:szCs w:val="24"/>
        </w:rPr>
        <w:t xml:space="preserve"> de Londres u otros foros citados.</w:t>
      </w:r>
    </w:p>
    <w:p w14:paraId="4B6DC4E8" w14:textId="15E3FE5C" w:rsidR="00697A9F" w:rsidRDefault="00AB57BE">
      <w:pPr>
        <w:rPr>
          <w:i/>
          <w:iCs/>
          <w:color w:val="002060"/>
          <w:sz w:val="24"/>
          <w:szCs w:val="24"/>
        </w:rPr>
      </w:pPr>
      <w:r>
        <w:rPr>
          <w:i/>
          <w:iCs/>
          <w:color w:val="002060"/>
          <w:sz w:val="24"/>
          <w:szCs w:val="24"/>
        </w:rPr>
        <w:lastRenderedPageBreak/>
        <w:t xml:space="preserve">El comercio marítimo es, fundamentalmente, internacional y la confianza internacional que promueven las Cámaras navieras, las Asociaciones de Clubs de P&amp;I y la IUMI, los organismos exportadores y productores (como GAFTA y </w:t>
      </w:r>
      <w:r w:rsidR="00281DB2">
        <w:rPr>
          <w:i/>
          <w:iCs/>
          <w:color w:val="002060"/>
          <w:sz w:val="24"/>
          <w:szCs w:val="24"/>
        </w:rPr>
        <w:t>las refineras de la OPEP)</w:t>
      </w:r>
      <w:r w:rsidR="003D5D6C">
        <w:rPr>
          <w:i/>
          <w:iCs/>
          <w:color w:val="002060"/>
          <w:sz w:val="24"/>
          <w:szCs w:val="24"/>
        </w:rPr>
        <w:t xml:space="preserve">, las Sociedades Clasificadoras de la IACS, los constructores de buques, </w:t>
      </w:r>
      <w:r w:rsidR="001226EF">
        <w:rPr>
          <w:i/>
          <w:iCs/>
          <w:color w:val="002060"/>
          <w:sz w:val="24"/>
          <w:szCs w:val="24"/>
        </w:rPr>
        <w:t>etc.</w:t>
      </w:r>
      <w:r w:rsidR="003D5D6C">
        <w:rPr>
          <w:i/>
          <w:iCs/>
          <w:color w:val="002060"/>
          <w:sz w:val="24"/>
          <w:szCs w:val="24"/>
        </w:rPr>
        <w:t>,</w:t>
      </w:r>
      <w:r w:rsidR="007861DB">
        <w:rPr>
          <w:i/>
          <w:iCs/>
          <w:color w:val="002060"/>
          <w:sz w:val="24"/>
          <w:szCs w:val="24"/>
        </w:rPr>
        <w:t xml:space="preserve"> </w:t>
      </w:r>
      <w:r w:rsidR="003D5D6C">
        <w:rPr>
          <w:i/>
          <w:iCs/>
          <w:color w:val="002060"/>
          <w:sz w:val="24"/>
          <w:szCs w:val="24"/>
        </w:rPr>
        <w:t>redundan en el mayor y constante refrendo del arbitraje anglosajón.</w:t>
      </w:r>
    </w:p>
    <w:p w14:paraId="44842E73" w14:textId="0A08C855" w:rsidR="003D5D6C" w:rsidRDefault="003D5D6C">
      <w:pPr>
        <w:rPr>
          <w:i/>
          <w:iCs/>
          <w:color w:val="002060"/>
          <w:sz w:val="24"/>
          <w:szCs w:val="24"/>
        </w:rPr>
      </w:pPr>
      <w:r>
        <w:rPr>
          <w:i/>
          <w:iCs/>
          <w:color w:val="002060"/>
          <w:sz w:val="24"/>
          <w:szCs w:val="24"/>
        </w:rPr>
        <w:t xml:space="preserve">La </w:t>
      </w:r>
      <w:r w:rsidR="001226EF">
        <w:rPr>
          <w:i/>
          <w:iCs/>
          <w:color w:val="002060"/>
          <w:sz w:val="24"/>
          <w:szCs w:val="24"/>
        </w:rPr>
        <w:t>BIMCO adoptó</w:t>
      </w:r>
      <w:r>
        <w:rPr>
          <w:i/>
          <w:iCs/>
          <w:color w:val="002060"/>
          <w:sz w:val="24"/>
          <w:szCs w:val="24"/>
        </w:rPr>
        <w:t xml:space="preserve"> el 21 Septiembre 2020 la llamada “Bimco Law and Arbitration Clause </w:t>
      </w:r>
      <w:r w:rsidR="001226EF">
        <w:rPr>
          <w:i/>
          <w:iCs/>
          <w:color w:val="002060"/>
          <w:sz w:val="24"/>
          <w:szCs w:val="24"/>
        </w:rPr>
        <w:t>2020” que</w:t>
      </w:r>
      <w:r>
        <w:rPr>
          <w:i/>
          <w:iCs/>
          <w:color w:val="002060"/>
          <w:sz w:val="24"/>
          <w:szCs w:val="24"/>
        </w:rPr>
        <w:t xml:space="preserve"> remite a las partes a ley inglesa y a arbitraje en Londres, y específicamente </w:t>
      </w:r>
      <w:r w:rsidR="001226EF">
        <w:rPr>
          <w:i/>
          <w:iCs/>
          <w:color w:val="002060"/>
          <w:sz w:val="24"/>
          <w:szCs w:val="24"/>
        </w:rPr>
        <w:t xml:space="preserve">a las reglas de la LMAA para “Small Claims Procedure” e “Intermediate Claims Procedure”. Las pólizas-tipo más recientes admiten, en el tenor de la cláusula arbitral, la opción a un foro a acordar por las partes, junto con las opciones de Londres, New York, Singapore y, últimamente, </w:t>
      </w:r>
      <w:r w:rsidR="00442B25">
        <w:rPr>
          <w:i/>
          <w:iCs/>
          <w:color w:val="002060"/>
          <w:sz w:val="24"/>
          <w:szCs w:val="24"/>
        </w:rPr>
        <w:t>Hong-Kong</w:t>
      </w:r>
      <w:r w:rsidR="00EF4E27">
        <w:rPr>
          <w:i/>
          <w:iCs/>
          <w:color w:val="002060"/>
          <w:sz w:val="24"/>
          <w:szCs w:val="24"/>
        </w:rPr>
        <w:t xml:space="preserve"> </w:t>
      </w:r>
      <w:r w:rsidR="00442B25">
        <w:rPr>
          <w:i/>
          <w:iCs/>
          <w:color w:val="002060"/>
          <w:sz w:val="24"/>
          <w:szCs w:val="24"/>
        </w:rPr>
        <w:t xml:space="preserve">(aunque según el corte, modelo y ley aplicable británicas que aún utiliza la HKIAC; nada que ver con la CMAC, de la República Popular China); lo que </w:t>
      </w:r>
      <w:r w:rsidR="005B0D74">
        <w:rPr>
          <w:i/>
          <w:iCs/>
          <w:color w:val="002060"/>
          <w:sz w:val="24"/>
          <w:szCs w:val="24"/>
        </w:rPr>
        <w:t>contribuye al mantenimiento de la supremacía arbitral anglosajona.</w:t>
      </w:r>
    </w:p>
    <w:p w14:paraId="18F4C81F" w14:textId="278B568A" w:rsidR="00F518A3" w:rsidRDefault="00F518A3">
      <w:pPr>
        <w:rPr>
          <w:i/>
          <w:iCs/>
          <w:color w:val="002060"/>
          <w:sz w:val="24"/>
          <w:szCs w:val="24"/>
        </w:rPr>
      </w:pPr>
      <w:r>
        <w:rPr>
          <w:i/>
          <w:iCs/>
          <w:color w:val="002060"/>
          <w:sz w:val="24"/>
          <w:szCs w:val="24"/>
        </w:rPr>
        <w:t>Por otra parte, el Supreme Court británico, por medio de su fallo en el caso “Enka Insaat ve Sanayi AS v. OOO Insurance Company Chubb” 2020 (UKSC,38),</w:t>
      </w:r>
      <w:r w:rsidR="000D3FFB">
        <w:rPr>
          <w:i/>
          <w:iCs/>
          <w:color w:val="002060"/>
          <w:sz w:val="24"/>
          <w:szCs w:val="24"/>
        </w:rPr>
        <w:t>clarificó de forma definitiva los principios determinantes para descubrir la ley aplicable a un convenio arbitral (Arbitration Agreement law), a saber, en primer lugar la designación expresa hecha por las partes</w:t>
      </w:r>
      <w:r w:rsidR="00337824">
        <w:rPr>
          <w:i/>
          <w:iCs/>
          <w:color w:val="002060"/>
          <w:sz w:val="24"/>
          <w:szCs w:val="24"/>
        </w:rPr>
        <w:t xml:space="preserve">, a cuyo fin debe interpretarse el convenio arbitral en conjunto y en el contexto del contrato principal del que forma parte, aplicando las reglas básicas de la hermenéutica contractual vigentes en el Derecho inglés; en segundo lugar, de no existir acuerdo expreso, el estudio de si existe una elección implícita de tal ley, a cuyo fin se habrá de considerar que </w:t>
      </w:r>
      <w:r w:rsidR="0012494F">
        <w:rPr>
          <w:i/>
          <w:iCs/>
          <w:color w:val="002060"/>
          <w:sz w:val="24"/>
          <w:szCs w:val="24"/>
        </w:rPr>
        <w:t>la ley pactada expresa en el contrato principal se deberá aplicar también al convenio arbitral; en tercer lugar, cuando no exista una elección implícita en el contrato principal, entonces el tribunal deberá decidir con qué régimen legal se encuentra el convenio arbitral más estrechamente vinculado, con independencia de la intención de las partes</w:t>
      </w:r>
      <w:r w:rsidR="00EF4E27">
        <w:rPr>
          <w:i/>
          <w:iCs/>
          <w:color w:val="002060"/>
          <w:sz w:val="24"/>
          <w:szCs w:val="24"/>
        </w:rPr>
        <w:t xml:space="preserve">. En el contexto del mercado marítimo estos criterios sentados por el Supreme Court británico suponen una </w:t>
      </w:r>
      <w:r w:rsidR="00EF4E27" w:rsidRPr="006C25C0">
        <w:rPr>
          <w:b/>
          <w:bCs/>
          <w:i/>
          <w:iCs/>
          <w:color w:val="002060"/>
          <w:sz w:val="24"/>
          <w:szCs w:val="24"/>
        </w:rPr>
        <w:t>presunción doctrinal</w:t>
      </w:r>
      <w:r w:rsidR="00EF4E27">
        <w:rPr>
          <w:i/>
          <w:iCs/>
          <w:color w:val="002060"/>
          <w:sz w:val="24"/>
          <w:szCs w:val="24"/>
        </w:rPr>
        <w:t xml:space="preserve"> en favor del derecho inglés en cuanto hace a la validez, contenido y eficacia del convenio </w:t>
      </w:r>
      <w:r w:rsidR="006C25C0">
        <w:rPr>
          <w:i/>
          <w:iCs/>
          <w:color w:val="002060"/>
          <w:sz w:val="24"/>
          <w:szCs w:val="24"/>
        </w:rPr>
        <w:t>arbitral.</w:t>
      </w:r>
    </w:p>
    <w:p w14:paraId="77E261F7" w14:textId="1BECFD24" w:rsidR="00CF7E9F" w:rsidRPr="00CF7E9F" w:rsidRDefault="00CF7E9F" w:rsidP="00CD3500">
      <w:pPr>
        <w:rPr>
          <w:i/>
          <w:iCs/>
          <w:color w:val="002060"/>
          <w:sz w:val="24"/>
          <w:szCs w:val="24"/>
        </w:rPr>
      </w:pPr>
      <w:r>
        <w:rPr>
          <w:i/>
          <w:iCs/>
          <w:color w:val="002060"/>
          <w:sz w:val="24"/>
          <w:szCs w:val="24"/>
        </w:rPr>
        <w:t>A pesar de</w:t>
      </w:r>
      <w:r w:rsidR="00FE762B">
        <w:rPr>
          <w:i/>
          <w:iCs/>
          <w:color w:val="002060"/>
          <w:sz w:val="24"/>
          <w:szCs w:val="24"/>
        </w:rPr>
        <w:t xml:space="preserve"> que</w:t>
      </w:r>
      <w:r>
        <w:rPr>
          <w:i/>
          <w:iCs/>
          <w:color w:val="002060"/>
          <w:sz w:val="24"/>
          <w:szCs w:val="24"/>
        </w:rPr>
        <w:t xml:space="preserve"> todo pinta de color anglo-americano en el arbitraje marítimo, la práctica diaria nos lleva a formular reflexiones </w:t>
      </w:r>
      <w:r w:rsidR="00C420A1">
        <w:rPr>
          <w:i/>
          <w:iCs/>
          <w:color w:val="002060"/>
          <w:sz w:val="24"/>
          <w:szCs w:val="24"/>
        </w:rPr>
        <w:t>varias que inevitablemente conducen a la duda de si es ése el modelo de alternativa a la justicia del Estado que queremos y si no hemos de cuestionarnos la necesidad de ciertos cambios para superar una crisis admitida de “judicialización del arbitraje”.</w:t>
      </w:r>
      <w:r w:rsidRPr="00CF7E9F">
        <w:rPr>
          <w:rFonts w:ascii="Times New Roman" w:eastAsia="Times New Roman" w:hAnsi="Times New Roman" w:cs="Times New Roman"/>
          <w:i/>
          <w:iCs/>
          <w:color w:val="002060"/>
          <w:sz w:val="24"/>
          <w:szCs w:val="24"/>
          <w:lang w:val="es-ES_tradnl" w:eastAsia="es-ES"/>
        </w:rPr>
        <w:t>La solución arbitral de las controversias surgidas en el ámbito del negocio marítimo no puede nunca suponer una fórmula de remedio ajena a los usos y costumbres del mercado marítimo ni, mucho menos, más onerosa económicamente y complicada que el mismo problema que se trata de curar desde el ángulo subjetivo de las partes involucradas. Se ha dicho, y con razón, que el arbitraje marítimo ha de ser siempre COMERCIAL</w:t>
      </w:r>
      <w:r w:rsidRPr="00CF7E9F">
        <w:rPr>
          <w:rFonts w:ascii="Times New Roman" w:eastAsia="Times New Roman" w:hAnsi="Times New Roman" w:cs="Times New Roman"/>
          <w:color w:val="002060"/>
          <w:sz w:val="26"/>
          <w:szCs w:val="20"/>
          <w:lang w:val="es-ES_tradnl" w:eastAsia="es-ES"/>
        </w:rPr>
        <w:t>.</w:t>
      </w:r>
      <w:r w:rsidR="001B0FEC">
        <w:rPr>
          <w:rFonts w:ascii="Times New Roman" w:eastAsia="Times New Roman" w:hAnsi="Times New Roman" w:cs="Times New Roman"/>
          <w:color w:val="002060"/>
          <w:sz w:val="26"/>
          <w:szCs w:val="20"/>
          <w:lang w:val="es-ES_tradnl" w:eastAsia="es-ES"/>
        </w:rPr>
        <w:t xml:space="preserve"> </w:t>
      </w:r>
      <w:r w:rsidRPr="00CF7E9F">
        <w:rPr>
          <w:rFonts w:ascii="Times New Roman" w:eastAsia="Times New Roman" w:hAnsi="Times New Roman" w:cs="Times New Roman"/>
          <w:i/>
          <w:iCs/>
          <w:color w:val="002060"/>
          <w:sz w:val="24"/>
          <w:szCs w:val="24"/>
          <w:lang w:val="es-ES_tradnl" w:eastAsia="es-ES"/>
        </w:rPr>
        <w:t xml:space="preserve">No puede dudarse que el arbitraje, como tal solución y su propio mecanismo, debe ser preferible al litigio en los Tribunales, a la contienda judicial. Y </w:t>
      </w:r>
      <w:r w:rsidR="00CD3500" w:rsidRPr="001B0FEC">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por factores varios entre los que destacan </w:t>
      </w:r>
      <w:r w:rsidRPr="00CF7E9F">
        <w:rPr>
          <w:rFonts w:ascii="Times New Roman" w:eastAsia="Times New Roman" w:hAnsi="Times New Roman" w:cs="Times New Roman"/>
          <w:i/>
          <w:iCs/>
          <w:color w:val="002060"/>
          <w:sz w:val="24"/>
          <w:szCs w:val="24"/>
          <w:lang w:val="es-ES_tradnl" w:eastAsia="es-ES"/>
        </w:rPr>
        <w:lastRenderedPageBreak/>
        <w:t>dos: tiempo y costo económico (es decir, uno: el factor económico, porque el tiempo resulta caro siempre).</w:t>
      </w:r>
    </w:p>
    <w:p w14:paraId="42D54069"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2060"/>
          <w:sz w:val="26"/>
          <w:szCs w:val="20"/>
          <w:lang w:val="es-ES_tradnl" w:eastAsia="es-ES"/>
        </w:rPr>
      </w:pPr>
    </w:p>
    <w:p w14:paraId="0A14C368" w14:textId="7F611382"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En la actualidad internacional del arbitraje marítimo</w:t>
      </w:r>
      <w:r w:rsidR="00CD3500" w:rsidRPr="001B0FEC">
        <w:rPr>
          <w:rFonts w:ascii="Times New Roman" w:eastAsia="Times New Roman" w:hAnsi="Times New Roman" w:cs="Times New Roman"/>
          <w:i/>
          <w:iCs/>
          <w:color w:val="002060"/>
          <w:sz w:val="24"/>
          <w:szCs w:val="24"/>
          <w:lang w:val="es-ES_tradnl" w:eastAsia="es-ES"/>
        </w:rPr>
        <w:t xml:space="preserve"> se ha</w:t>
      </w:r>
      <w:r w:rsidRPr="00CF7E9F">
        <w:rPr>
          <w:rFonts w:ascii="Times New Roman" w:eastAsia="Times New Roman" w:hAnsi="Times New Roman" w:cs="Times New Roman"/>
          <w:i/>
          <w:iCs/>
          <w:color w:val="002060"/>
          <w:sz w:val="24"/>
          <w:szCs w:val="24"/>
          <w:lang w:val="es-ES_tradnl" w:eastAsia="es-ES"/>
        </w:rPr>
        <w:t xml:space="preserve"> produci</w:t>
      </w:r>
      <w:r w:rsidR="00CD3500" w:rsidRPr="001B0FEC">
        <w:rPr>
          <w:rFonts w:ascii="Times New Roman" w:eastAsia="Times New Roman" w:hAnsi="Times New Roman" w:cs="Times New Roman"/>
          <w:i/>
          <w:iCs/>
          <w:color w:val="002060"/>
          <w:sz w:val="24"/>
          <w:szCs w:val="24"/>
          <w:lang w:val="es-ES_tradnl" w:eastAsia="es-ES"/>
        </w:rPr>
        <w:t>do</w:t>
      </w:r>
      <w:r w:rsidRPr="00CF7E9F">
        <w:rPr>
          <w:rFonts w:ascii="Times New Roman" w:eastAsia="Times New Roman" w:hAnsi="Times New Roman" w:cs="Times New Roman"/>
          <w:i/>
          <w:iCs/>
          <w:color w:val="002060"/>
          <w:sz w:val="24"/>
          <w:szCs w:val="24"/>
          <w:lang w:val="es-ES_tradnl" w:eastAsia="es-ES"/>
        </w:rPr>
        <w:t xml:space="preserve"> un fenómeno interesante consistente en la creciente semejanza de ciertos procesos arbitrales </w:t>
      </w:r>
      <w:r w:rsidR="00CD3500" w:rsidRPr="001B0FEC">
        <w:rPr>
          <w:rFonts w:ascii="Times New Roman" w:eastAsia="Times New Roman" w:hAnsi="Times New Roman" w:cs="Times New Roman"/>
          <w:i/>
          <w:iCs/>
          <w:color w:val="002060"/>
          <w:sz w:val="24"/>
          <w:szCs w:val="24"/>
          <w:lang w:val="es-ES_tradnl" w:eastAsia="es-ES"/>
        </w:rPr>
        <w:t>al contencioso</w:t>
      </w:r>
      <w:r w:rsidRPr="00CF7E9F">
        <w:rPr>
          <w:rFonts w:ascii="Times New Roman" w:eastAsia="Times New Roman" w:hAnsi="Times New Roman" w:cs="Times New Roman"/>
          <w:i/>
          <w:iCs/>
          <w:color w:val="002060"/>
          <w:sz w:val="24"/>
          <w:szCs w:val="24"/>
          <w:lang w:val="es-ES_tradnl" w:eastAsia="es-ES"/>
        </w:rPr>
        <w:t xml:space="preserve"> ordinario, en razón a una exacerbada complicación de las actuaciones y a una duración excesiva de los casos arbitrales hasta la emisión del laudo. En esa degenerativa complejidad de desarrollo del arbitraje intervienen multitud de personajes incluyendo las frecuentes entradas de los jueces para resolver recursos en materia de procedimiento. Así, podemos observar -como sucede en Londres- que algunos arbitrajes llegan a parecerse mucho a un pleito ordinario, e incluso anotamos cómo algunos interesados optan por los Tribunales de Justicia por ser su administración más económica y menos largo el proceso hasta sentencia. De este modo, asistimos a una falta de competitividad del arbitraje marítimo, no ya frente al juicio ordinario, sino frente a los mismos sistemas arbitrales tal como se desarrollan en ciertas jurisdicciones.</w:t>
      </w:r>
    </w:p>
    <w:p w14:paraId="5999164A"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2060"/>
          <w:sz w:val="26"/>
          <w:szCs w:val="20"/>
          <w:lang w:val="es-ES_tradnl" w:eastAsia="es-ES"/>
        </w:rPr>
      </w:pPr>
    </w:p>
    <w:p w14:paraId="558A878C" w14:textId="0E179E3C"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Se viene diciendo, y con razón, que es necesario regresar a los orígenes, volver a las fuentes para devolver al arbitraje marítimo la sencillez y practicidad que tuvo en su inicio.</w:t>
      </w:r>
      <w:r w:rsidR="00CD3500" w:rsidRPr="001B0FEC">
        <w:rPr>
          <w:rFonts w:ascii="Times New Roman" w:eastAsia="Times New Roman" w:hAnsi="Times New Roman" w:cs="Times New Roman"/>
          <w:i/>
          <w:iCs/>
          <w:color w:val="002060"/>
          <w:sz w:val="24"/>
          <w:szCs w:val="24"/>
          <w:lang w:val="es-ES_tradnl" w:eastAsia="es-ES"/>
        </w:rPr>
        <w:t xml:space="preserve"> </w:t>
      </w:r>
      <w:r w:rsidRPr="00CF7E9F">
        <w:rPr>
          <w:rFonts w:ascii="Times New Roman" w:eastAsia="Times New Roman" w:hAnsi="Times New Roman" w:cs="Times New Roman"/>
          <w:i/>
          <w:iCs/>
          <w:color w:val="002060"/>
          <w:sz w:val="24"/>
          <w:szCs w:val="24"/>
          <w:lang w:val="es-ES_tradnl" w:eastAsia="es-ES"/>
        </w:rPr>
        <w:t xml:space="preserve">Los esfuerzos en esa discreción, que no puede ser otra que la de hacer más sencillo y competitivo el arbitraje marítimo, han sido múltiples y notables. Así, la nueva Arbitration Act </w:t>
      </w:r>
      <w:r w:rsidR="00CD3500" w:rsidRPr="001B0FEC">
        <w:rPr>
          <w:rFonts w:ascii="Times New Roman" w:eastAsia="Times New Roman" w:hAnsi="Times New Roman" w:cs="Times New Roman"/>
          <w:i/>
          <w:iCs/>
          <w:color w:val="002060"/>
          <w:sz w:val="24"/>
          <w:szCs w:val="24"/>
          <w:lang w:val="es-ES_tradnl" w:eastAsia="es-ES"/>
        </w:rPr>
        <w:t>1996, en</w:t>
      </w:r>
      <w:r w:rsidRPr="00CF7E9F">
        <w:rPr>
          <w:rFonts w:ascii="Times New Roman" w:eastAsia="Times New Roman" w:hAnsi="Times New Roman" w:cs="Times New Roman"/>
          <w:i/>
          <w:iCs/>
          <w:color w:val="002060"/>
          <w:sz w:val="24"/>
          <w:szCs w:val="24"/>
          <w:lang w:val="es-ES_tradnl" w:eastAsia="es-ES"/>
        </w:rPr>
        <w:t xml:space="preserve"> Inglaterra; los reglamentos llamados “small claims procedure” en Londres y Nueva York; las reglas FALCA de la LMAA de Londres, etc</w:t>
      </w:r>
      <w:r w:rsidR="00DA1BA5" w:rsidRPr="001B0FEC">
        <w:rPr>
          <w:rFonts w:ascii="Times New Roman" w:eastAsia="Times New Roman" w:hAnsi="Times New Roman" w:cs="Times New Roman"/>
          <w:i/>
          <w:iCs/>
          <w:color w:val="002060"/>
          <w:sz w:val="24"/>
          <w:szCs w:val="24"/>
          <w:lang w:val="es-ES_tradnl" w:eastAsia="es-ES"/>
        </w:rPr>
        <w:t xml:space="preserve"> </w:t>
      </w:r>
      <w:r w:rsidRPr="00CF7E9F">
        <w:rPr>
          <w:rFonts w:ascii="Times New Roman" w:eastAsia="Times New Roman" w:hAnsi="Times New Roman" w:cs="Times New Roman"/>
          <w:i/>
          <w:iCs/>
          <w:color w:val="002060"/>
          <w:sz w:val="24"/>
          <w:szCs w:val="24"/>
          <w:lang w:val="es-ES_tradnl" w:eastAsia="es-ES"/>
        </w:rPr>
        <w:t>.Al mismo tiempo se han producido iniciativas, coincidentes con esta crisis del arbitraje comercial, como las fórmulas de “Conciliación” y “Mediación” destinadas, o mejor pretendidas, a convertirse en verdaderas alternativas frente al arbitraje y al juicio ordinario llamándose, no sin cierta pomposidad, ALTERNATIVE DISPUTE RESOLUTIONS (ADR).</w:t>
      </w:r>
    </w:p>
    <w:p w14:paraId="3E7EFA26"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2060"/>
          <w:sz w:val="26"/>
          <w:szCs w:val="20"/>
          <w:lang w:val="es-ES_tradnl" w:eastAsia="es-ES"/>
        </w:rPr>
      </w:pPr>
    </w:p>
    <w:p w14:paraId="7E2F09AB" w14:textId="5646033C"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 xml:space="preserve">La salida de la crisis no pasa, en mi opinión, por el recurso masivo a los ADR (Conciliación y Mediación) ni por el fomento de la Justicia especializada (Tribunales marítimos). Nada de </w:t>
      </w:r>
      <w:r w:rsidR="00DA1BA5" w:rsidRPr="001B0FEC">
        <w:rPr>
          <w:rFonts w:ascii="Times New Roman" w:eastAsia="Times New Roman" w:hAnsi="Times New Roman" w:cs="Times New Roman"/>
          <w:i/>
          <w:iCs/>
          <w:color w:val="002060"/>
          <w:sz w:val="24"/>
          <w:szCs w:val="24"/>
          <w:lang w:val="es-ES_tradnl" w:eastAsia="es-ES"/>
        </w:rPr>
        <w:t>eso,</w:t>
      </w:r>
      <w:r w:rsidRPr="00CF7E9F">
        <w:rPr>
          <w:rFonts w:ascii="Times New Roman" w:eastAsia="Times New Roman" w:hAnsi="Times New Roman" w:cs="Times New Roman"/>
          <w:i/>
          <w:iCs/>
          <w:color w:val="002060"/>
          <w:sz w:val="24"/>
          <w:szCs w:val="24"/>
          <w:lang w:val="es-ES_tradnl" w:eastAsia="es-ES"/>
        </w:rPr>
        <w:t xml:space="preserve"> </w:t>
      </w:r>
      <w:r w:rsidR="00DA1BA5" w:rsidRPr="001B0FEC">
        <w:rPr>
          <w:rFonts w:ascii="Times New Roman" w:eastAsia="Times New Roman" w:hAnsi="Times New Roman" w:cs="Times New Roman"/>
          <w:i/>
          <w:iCs/>
          <w:color w:val="002060"/>
          <w:sz w:val="24"/>
          <w:szCs w:val="24"/>
          <w:lang w:val="es-ES_tradnl" w:eastAsia="es-ES"/>
        </w:rPr>
        <w:t>finalmente,</w:t>
      </w:r>
      <w:r w:rsidRPr="00CF7E9F">
        <w:rPr>
          <w:rFonts w:ascii="Times New Roman" w:eastAsia="Times New Roman" w:hAnsi="Times New Roman" w:cs="Times New Roman"/>
          <w:i/>
          <w:iCs/>
          <w:color w:val="002060"/>
          <w:sz w:val="24"/>
          <w:szCs w:val="24"/>
          <w:lang w:val="es-ES_tradnl" w:eastAsia="es-ES"/>
        </w:rPr>
        <w:t xml:space="preserve"> ocurrir</w:t>
      </w:r>
      <w:r w:rsidR="00DA1BA5" w:rsidRPr="001B0FEC">
        <w:rPr>
          <w:rFonts w:ascii="Times New Roman" w:eastAsia="Times New Roman" w:hAnsi="Times New Roman" w:cs="Times New Roman"/>
          <w:i/>
          <w:iCs/>
          <w:color w:val="002060"/>
          <w:sz w:val="24"/>
          <w:szCs w:val="24"/>
          <w:lang w:val="es-ES_tradnl" w:eastAsia="es-ES"/>
        </w:rPr>
        <w:t>ía</w:t>
      </w:r>
      <w:r w:rsidRPr="00CF7E9F">
        <w:rPr>
          <w:rFonts w:ascii="Times New Roman" w:eastAsia="Times New Roman" w:hAnsi="Times New Roman" w:cs="Times New Roman"/>
          <w:i/>
          <w:iCs/>
          <w:color w:val="002060"/>
          <w:sz w:val="24"/>
          <w:szCs w:val="24"/>
          <w:lang w:val="es-ES_tradnl" w:eastAsia="es-ES"/>
        </w:rPr>
        <w:t xml:space="preserve"> a satisfacción de todos</w:t>
      </w:r>
      <w:r w:rsidR="00DA1BA5" w:rsidRPr="001B0FEC">
        <w:rPr>
          <w:rFonts w:ascii="Times New Roman" w:eastAsia="Times New Roman" w:hAnsi="Times New Roman" w:cs="Times New Roman"/>
          <w:i/>
          <w:iCs/>
          <w:color w:val="002060"/>
          <w:sz w:val="24"/>
          <w:szCs w:val="24"/>
          <w:lang w:val="es-ES_tradnl" w:eastAsia="es-ES"/>
        </w:rPr>
        <w:t>.</w:t>
      </w:r>
      <w:r w:rsidRPr="00CF7E9F">
        <w:rPr>
          <w:rFonts w:ascii="Times New Roman" w:eastAsia="Times New Roman" w:hAnsi="Times New Roman" w:cs="Times New Roman"/>
          <w:i/>
          <w:iCs/>
          <w:color w:val="002060"/>
          <w:sz w:val="24"/>
          <w:szCs w:val="24"/>
          <w:lang w:val="es-ES_tradnl" w:eastAsia="es-ES"/>
        </w:rPr>
        <w:t xml:space="preserve"> </w:t>
      </w:r>
      <w:r w:rsidR="00DA1BA5" w:rsidRPr="001B0FEC">
        <w:rPr>
          <w:rFonts w:ascii="Times New Roman" w:eastAsia="Times New Roman" w:hAnsi="Times New Roman" w:cs="Times New Roman"/>
          <w:i/>
          <w:iCs/>
          <w:color w:val="002060"/>
          <w:sz w:val="24"/>
          <w:szCs w:val="24"/>
          <w:lang w:val="es-ES_tradnl" w:eastAsia="es-ES"/>
        </w:rPr>
        <w:t>La</w:t>
      </w:r>
      <w:r w:rsidRPr="00CF7E9F">
        <w:rPr>
          <w:rFonts w:ascii="Times New Roman" w:eastAsia="Times New Roman" w:hAnsi="Times New Roman" w:cs="Times New Roman"/>
          <w:i/>
          <w:iCs/>
          <w:color w:val="002060"/>
          <w:sz w:val="24"/>
          <w:szCs w:val="24"/>
          <w:lang w:val="es-ES_tradnl" w:eastAsia="es-ES"/>
        </w:rPr>
        <w:t xml:space="preserve"> superación de esta fase enfermiza y desalentadora habrá de encontrarse en formulaciones correctoras que devuelven el arbitraje al lugar que nunca debió abandonar haciéndolo sencillo, flexible y competitivo.</w:t>
      </w:r>
    </w:p>
    <w:p w14:paraId="6D92EE16"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p>
    <w:p w14:paraId="38C4C3B2" w14:textId="23EA1595"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 xml:space="preserve">Sin ahondar en prolijos análisis ni en aventuras alquimistas, pero sí recogiendo </w:t>
      </w:r>
      <w:r w:rsidR="00DA1BA5" w:rsidRPr="001B0FEC">
        <w:rPr>
          <w:rFonts w:ascii="Times New Roman" w:eastAsia="Times New Roman" w:hAnsi="Times New Roman" w:cs="Times New Roman"/>
          <w:i/>
          <w:iCs/>
          <w:color w:val="002060"/>
          <w:sz w:val="24"/>
          <w:szCs w:val="24"/>
          <w:lang w:val="es-ES_tradnl" w:eastAsia="es-ES"/>
        </w:rPr>
        <w:t>una rica</w:t>
      </w:r>
      <w:r w:rsidRPr="00CF7E9F">
        <w:rPr>
          <w:rFonts w:ascii="Times New Roman" w:eastAsia="Times New Roman" w:hAnsi="Times New Roman" w:cs="Times New Roman"/>
          <w:i/>
          <w:iCs/>
          <w:color w:val="002060"/>
          <w:sz w:val="24"/>
          <w:szCs w:val="24"/>
          <w:lang w:val="es-ES_tradnl" w:eastAsia="es-ES"/>
        </w:rPr>
        <w:t xml:space="preserve"> experiencia de procedimientos arbitrales (sobre todo,</w:t>
      </w:r>
      <w:r w:rsidR="00065B00" w:rsidRPr="001B0FEC">
        <w:rPr>
          <w:rFonts w:ascii="Times New Roman" w:eastAsia="Times New Roman" w:hAnsi="Times New Roman" w:cs="Times New Roman"/>
          <w:i/>
          <w:iCs/>
          <w:color w:val="002060"/>
          <w:sz w:val="24"/>
          <w:szCs w:val="24"/>
          <w:lang w:val="es-ES_tradnl" w:eastAsia="es-ES"/>
        </w:rPr>
        <w:t xml:space="preserve"> </w:t>
      </w:r>
      <w:r w:rsidR="00DA1BA5" w:rsidRPr="001B0FEC">
        <w:rPr>
          <w:rFonts w:ascii="Times New Roman" w:eastAsia="Times New Roman" w:hAnsi="Times New Roman" w:cs="Times New Roman"/>
          <w:i/>
          <w:iCs/>
          <w:color w:val="002060"/>
          <w:sz w:val="24"/>
          <w:szCs w:val="24"/>
          <w:lang w:val="es-ES_tradnl" w:eastAsia="es-ES"/>
        </w:rPr>
        <w:t>internacionales</w:t>
      </w:r>
      <w:r w:rsidRPr="00CF7E9F">
        <w:rPr>
          <w:rFonts w:ascii="Times New Roman" w:eastAsia="Times New Roman" w:hAnsi="Times New Roman" w:cs="Times New Roman"/>
          <w:i/>
          <w:iCs/>
          <w:color w:val="002060"/>
          <w:sz w:val="24"/>
          <w:szCs w:val="24"/>
          <w:lang w:val="es-ES_tradnl" w:eastAsia="es-ES"/>
        </w:rPr>
        <w:t>), me parece</w:t>
      </w:r>
      <w:r w:rsidR="00DA1BA5" w:rsidRPr="001B0FEC">
        <w:rPr>
          <w:rFonts w:ascii="Times New Roman" w:eastAsia="Times New Roman" w:hAnsi="Times New Roman" w:cs="Times New Roman"/>
          <w:i/>
          <w:iCs/>
          <w:color w:val="002060"/>
          <w:sz w:val="24"/>
          <w:szCs w:val="24"/>
          <w:lang w:val="es-ES_tradnl" w:eastAsia="es-ES"/>
        </w:rPr>
        <w:t>ría</w:t>
      </w:r>
      <w:r w:rsidRPr="00CF7E9F">
        <w:rPr>
          <w:rFonts w:ascii="Times New Roman" w:eastAsia="Times New Roman" w:hAnsi="Times New Roman" w:cs="Times New Roman"/>
          <w:i/>
          <w:iCs/>
          <w:color w:val="002060"/>
          <w:sz w:val="24"/>
          <w:szCs w:val="24"/>
          <w:lang w:val="es-ES_tradnl" w:eastAsia="es-ES"/>
        </w:rPr>
        <w:t xml:space="preserve"> oportuno </w:t>
      </w:r>
      <w:r w:rsidR="00065B00" w:rsidRPr="001B0FEC">
        <w:rPr>
          <w:rFonts w:ascii="Times New Roman" w:eastAsia="Times New Roman" w:hAnsi="Times New Roman" w:cs="Times New Roman"/>
          <w:i/>
          <w:iCs/>
          <w:color w:val="002060"/>
          <w:sz w:val="24"/>
          <w:szCs w:val="24"/>
          <w:lang w:val="es-ES_tradnl" w:eastAsia="es-ES"/>
        </w:rPr>
        <w:t>alinear</w:t>
      </w:r>
      <w:r w:rsidRPr="00CF7E9F">
        <w:rPr>
          <w:rFonts w:ascii="Times New Roman" w:eastAsia="Times New Roman" w:hAnsi="Times New Roman" w:cs="Times New Roman"/>
          <w:i/>
          <w:iCs/>
          <w:color w:val="002060"/>
          <w:sz w:val="24"/>
          <w:szCs w:val="24"/>
          <w:lang w:val="es-ES_tradnl" w:eastAsia="es-ES"/>
        </w:rPr>
        <w:t xml:space="preserve"> unas medidas que -a mi entender- conducirían a mejorar el “cost effectiveness” del arbitraje marítimo, como sigue:</w:t>
      </w:r>
    </w:p>
    <w:p w14:paraId="6F944752"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2060"/>
          <w:sz w:val="26"/>
          <w:szCs w:val="20"/>
          <w:lang w:val="es-ES_tradnl" w:eastAsia="es-ES"/>
        </w:rPr>
      </w:pPr>
    </w:p>
    <w:p w14:paraId="268115D1" w14:textId="2DEE7C9D"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1)</w:t>
      </w:r>
      <w:r w:rsidRPr="00CF7E9F">
        <w:rPr>
          <w:rFonts w:ascii="Times New Roman" w:eastAsia="Times New Roman" w:hAnsi="Times New Roman" w:cs="Times New Roman"/>
          <w:i/>
          <w:iCs/>
          <w:color w:val="002060"/>
          <w:sz w:val="24"/>
          <w:szCs w:val="24"/>
          <w:lang w:val="es-ES_tradnl" w:eastAsia="es-ES"/>
        </w:rPr>
        <w:tab/>
        <w:t xml:space="preserve">Elegir un modelo de arbitraje institucional que permita una </w:t>
      </w:r>
      <w:r w:rsidRPr="00CF7E9F">
        <w:rPr>
          <w:rFonts w:ascii="Times New Roman" w:eastAsia="Times New Roman" w:hAnsi="Times New Roman" w:cs="Times New Roman"/>
          <w:b/>
          <w:i/>
          <w:iCs/>
          <w:color w:val="002060"/>
          <w:sz w:val="24"/>
          <w:szCs w:val="24"/>
          <w:u w:val="single"/>
          <w:lang w:val="es-ES_tradnl" w:eastAsia="es-ES"/>
        </w:rPr>
        <w:t>duración breve</w:t>
      </w:r>
      <w:r w:rsidRPr="00CF7E9F">
        <w:rPr>
          <w:rFonts w:ascii="Times New Roman" w:eastAsia="Times New Roman" w:hAnsi="Times New Roman" w:cs="Times New Roman"/>
          <w:i/>
          <w:iCs/>
          <w:color w:val="002060"/>
          <w:sz w:val="24"/>
          <w:szCs w:val="24"/>
          <w:lang w:val="es-ES_tradnl" w:eastAsia="es-ES"/>
        </w:rPr>
        <w:t xml:space="preserve"> del procedimiento arbitral. Nunca superior a seis meses (salvo prórrogas pactadas por las partes). Un centro o asociación arbitral que no garantice un control del tiempo del procedimiento, dejándolo en manos de los árbitros y de su agenda, no me parece competitiva para las necesidades del mercado marítimo.</w:t>
      </w:r>
      <w:r w:rsidR="00B21188">
        <w:rPr>
          <w:rFonts w:ascii="Times New Roman" w:eastAsia="Times New Roman" w:hAnsi="Times New Roman" w:cs="Times New Roman"/>
          <w:i/>
          <w:iCs/>
          <w:color w:val="002060"/>
          <w:sz w:val="24"/>
          <w:szCs w:val="24"/>
          <w:lang w:val="es-ES_tradnl" w:eastAsia="es-ES"/>
        </w:rPr>
        <w:t xml:space="preserve"> No ayuda la reserva judicial para ampliar el plazo pactado en el convenio arbitral para dictar el </w:t>
      </w:r>
      <w:r w:rsidR="00FE762B">
        <w:rPr>
          <w:rFonts w:ascii="Times New Roman" w:eastAsia="Times New Roman" w:hAnsi="Times New Roman" w:cs="Times New Roman"/>
          <w:i/>
          <w:iCs/>
          <w:color w:val="002060"/>
          <w:sz w:val="24"/>
          <w:szCs w:val="24"/>
          <w:lang w:val="es-ES_tradnl" w:eastAsia="es-ES"/>
        </w:rPr>
        <w:t>laudo (</w:t>
      </w:r>
      <w:r w:rsidR="00B21188">
        <w:rPr>
          <w:rFonts w:ascii="Times New Roman" w:eastAsia="Times New Roman" w:hAnsi="Times New Roman" w:cs="Times New Roman"/>
          <w:i/>
          <w:iCs/>
          <w:color w:val="002060"/>
          <w:sz w:val="24"/>
          <w:szCs w:val="24"/>
          <w:lang w:val="es-ES_tradnl" w:eastAsia="es-ES"/>
        </w:rPr>
        <w:t>art.50, Arbitration Act 1996</w:t>
      </w:r>
      <w:r w:rsidR="00FE762B">
        <w:rPr>
          <w:rFonts w:ascii="Times New Roman" w:eastAsia="Times New Roman" w:hAnsi="Times New Roman" w:cs="Times New Roman"/>
          <w:i/>
          <w:iCs/>
          <w:color w:val="002060"/>
          <w:sz w:val="24"/>
          <w:szCs w:val="24"/>
          <w:lang w:val="es-ES_tradnl" w:eastAsia="es-ES"/>
        </w:rPr>
        <w:t xml:space="preserve">). </w:t>
      </w:r>
      <w:r w:rsidR="00FE762B" w:rsidRPr="00CF7E9F">
        <w:rPr>
          <w:rFonts w:ascii="Times New Roman" w:eastAsia="Times New Roman" w:hAnsi="Times New Roman" w:cs="Times New Roman"/>
          <w:i/>
          <w:iCs/>
          <w:color w:val="002060"/>
          <w:sz w:val="24"/>
          <w:szCs w:val="24"/>
          <w:lang w:val="es-ES_tradnl" w:eastAsia="es-ES"/>
        </w:rPr>
        <w:t>El</w:t>
      </w:r>
      <w:r w:rsidRPr="00CF7E9F">
        <w:rPr>
          <w:rFonts w:ascii="Times New Roman" w:eastAsia="Times New Roman" w:hAnsi="Times New Roman" w:cs="Times New Roman"/>
          <w:i/>
          <w:iCs/>
          <w:color w:val="002060"/>
          <w:sz w:val="24"/>
          <w:szCs w:val="24"/>
          <w:lang w:val="es-ES_tradnl" w:eastAsia="es-ES"/>
        </w:rPr>
        <w:t xml:space="preserve"> sistema de arbitraje “ad hoc” no permite el impulso y gestión del proceso necesarios a tal fin.</w:t>
      </w:r>
    </w:p>
    <w:p w14:paraId="412EC4AC"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2060"/>
          <w:sz w:val="26"/>
          <w:szCs w:val="20"/>
          <w:lang w:val="es-ES_tradnl" w:eastAsia="es-ES"/>
        </w:rPr>
      </w:pPr>
    </w:p>
    <w:p w14:paraId="3A3BDAD8" w14:textId="4D2EF606"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color w:val="002060"/>
          <w:sz w:val="26"/>
          <w:szCs w:val="20"/>
          <w:lang w:val="es-ES_tradnl" w:eastAsia="es-ES"/>
        </w:rPr>
        <w:lastRenderedPageBreak/>
        <w:t>2)</w:t>
      </w:r>
      <w:r w:rsidRPr="00CF7E9F">
        <w:rPr>
          <w:rFonts w:ascii="Times New Roman" w:eastAsia="Times New Roman" w:hAnsi="Times New Roman" w:cs="Times New Roman"/>
          <w:color w:val="002060"/>
          <w:sz w:val="26"/>
          <w:szCs w:val="20"/>
          <w:lang w:val="es-ES_tradnl" w:eastAsia="es-ES"/>
        </w:rPr>
        <w:tab/>
      </w:r>
      <w:r w:rsidRPr="00CF7E9F">
        <w:rPr>
          <w:rFonts w:ascii="Times New Roman" w:eastAsia="Times New Roman" w:hAnsi="Times New Roman" w:cs="Times New Roman"/>
          <w:i/>
          <w:iCs/>
          <w:color w:val="002060"/>
          <w:sz w:val="24"/>
          <w:szCs w:val="24"/>
          <w:lang w:val="es-ES_tradnl" w:eastAsia="es-ES"/>
        </w:rPr>
        <w:t xml:space="preserve">Elegir el </w:t>
      </w:r>
      <w:r w:rsidRPr="00CF7E9F">
        <w:rPr>
          <w:rFonts w:ascii="Times New Roman" w:eastAsia="Times New Roman" w:hAnsi="Times New Roman" w:cs="Times New Roman"/>
          <w:b/>
          <w:i/>
          <w:iCs/>
          <w:color w:val="002060"/>
          <w:sz w:val="24"/>
          <w:szCs w:val="24"/>
          <w:u w:val="single"/>
          <w:lang w:val="es-ES_tradnl" w:eastAsia="es-ES"/>
        </w:rPr>
        <w:t>arbitraje de equidad</w:t>
      </w:r>
      <w:r w:rsidRPr="00CF7E9F">
        <w:rPr>
          <w:rFonts w:ascii="Times New Roman" w:eastAsia="Times New Roman" w:hAnsi="Times New Roman" w:cs="Times New Roman"/>
          <w:i/>
          <w:iCs/>
          <w:color w:val="002060"/>
          <w:sz w:val="24"/>
          <w:szCs w:val="24"/>
          <w:lang w:val="es-ES_tradnl" w:eastAsia="es-ES"/>
        </w:rPr>
        <w:t xml:space="preserve"> frente al de Derecho. Con </w:t>
      </w:r>
      <w:r w:rsidR="0055018B" w:rsidRPr="00CF7E9F">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se faculta a los árbitros para que resuelvan la controversia conforme a su</w:t>
      </w:r>
      <w:r w:rsidR="0055018B">
        <w:rPr>
          <w:rFonts w:ascii="Times New Roman" w:eastAsia="Times New Roman" w:hAnsi="Times New Roman" w:cs="Times New Roman"/>
          <w:i/>
          <w:iCs/>
          <w:color w:val="002060"/>
          <w:sz w:val="24"/>
          <w:szCs w:val="24"/>
          <w:lang w:val="es-ES_tradnl" w:eastAsia="es-ES"/>
        </w:rPr>
        <w:t xml:space="preserve"> mejor</w:t>
      </w:r>
      <w:r w:rsidRPr="00CF7E9F">
        <w:rPr>
          <w:rFonts w:ascii="Times New Roman" w:eastAsia="Times New Roman" w:hAnsi="Times New Roman" w:cs="Times New Roman"/>
          <w:i/>
          <w:iCs/>
          <w:color w:val="002060"/>
          <w:sz w:val="24"/>
          <w:szCs w:val="24"/>
          <w:lang w:val="es-ES_tradnl" w:eastAsia="es-ES"/>
        </w:rPr>
        <w:t xml:space="preserve"> conocimiento y</w:t>
      </w:r>
      <w:r w:rsidR="0055018B">
        <w:rPr>
          <w:rFonts w:ascii="Times New Roman" w:eastAsia="Times New Roman" w:hAnsi="Times New Roman" w:cs="Times New Roman"/>
          <w:i/>
          <w:iCs/>
          <w:color w:val="002060"/>
          <w:sz w:val="24"/>
          <w:szCs w:val="24"/>
          <w:lang w:val="es-ES_tradnl" w:eastAsia="es-ES"/>
        </w:rPr>
        <w:t xml:space="preserve"> mayor</w:t>
      </w:r>
      <w:r w:rsidRPr="00CF7E9F">
        <w:rPr>
          <w:rFonts w:ascii="Times New Roman" w:eastAsia="Times New Roman" w:hAnsi="Times New Roman" w:cs="Times New Roman"/>
          <w:i/>
          <w:iCs/>
          <w:color w:val="002060"/>
          <w:sz w:val="24"/>
          <w:szCs w:val="24"/>
          <w:lang w:val="es-ES_tradnl" w:eastAsia="es-ES"/>
        </w:rPr>
        <w:t xml:space="preserve"> experiencia. No se precisan abogados, ni dictámenes legales, ni expertos en Derecho extranjero, ni se produce otra viabilidad de recurso contra el laudo arbitral más que en base a quebrantamiento de forma (abuso de poder del Tribunal Arbitral). El ahorro de gastos de letrados es importantísimo. Más aún lo es el aspecto de firmeza del laudo arbitral en cuanto al fondo. La Ley española de 1988 apostó, con enorme acierto, por el arbitraje de equidad frente al de Derecho, y </w:t>
      </w:r>
      <w:r w:rsidR="0055018B" w:rsidRPr="00CF7E9F">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benefici</w:t>
      </w:r>
      <w:r w:rsidR="0055018B">
        <w:rPr>
          <w:rFonts w:ascii="Times New Roman" w:eastAsia="Times New Roman" w:hAnsi="Times New Roman" w:cs="Times New Roman"/>
          <w:i/>
          <w:iCs/>
          <w:color w:val="002060"/>
          <w:sz w:val="24"/>
          <w:szCs w:val="24"/>
          <w:lang w:val="es-ES_tradnl" w:eastAsia="es-ES"/>
        </w:rPr>
        <w:t>ó</w:t>
      </w:r>
      <w:r w:rsidRPr="00CF7E9F">
        <w:rPr>
          <w:rFonts w:ascii="Times New Roman" w:eastAsia="Times New Roman" w:hAnsi="Times New Roman" w:cs="Times New Roman"/>
          <w:i/>
          <w:iCs/>
          <w:color w:val="002060"/>
          <w:sz w:val="24"/>
          <w:szCs w:val="24"/>
          <w:lang w:val="es-ES_tradnl" w:eastAsia="es-ES"/>
        </w:rPr>
        <w:t xml:space="preserve"> al negocio marítimo de forma indudable. Finalmente, la Arbitration Act 1996 ha admitido las llamadas “equity clauses”, o pactos sobre arbitraje de equidad, aunque con cierta reticencia legal y con un claro viso de excepcionalidad en la práctica del arbitraje marítimo inglés. Y es precisamente en Londres donde las “equity clauses” más falta ha</w:t>
      </w:r>
      <w:r w:rsidR="0055018B">
        <w:rPr>
          <w:rFonts w:ascii="Times New Roman" w:eastAsia="Times New Roman" w:hAnsi="Times New Roman" w:cs="Times New Roman"/>
          <w:i/>
          <w:iCs/>
          <w:color w:val="002060"/>
          <w:sz w:val="24"/>
          <w:szCs w:val="24"/>
          <w:lang w:val="es-ES_tradnl" w:eastAsia="es-ES"/>
        </w:rPr>
        <w:t>rían</w:t>
      </w:r>
      <w:r w:rsidRPr="00CF7E9F">
        <w:rPr>
          <w:rFonts w:ascii="Times New Roman" w:eastAsia="Times New Roman" w:hAnsi="Times New Roman" w:cs="Times New Roman"/>
          <w:i/>
          <w:iCs/>
          <w:color w:val="002060"/>
          <w:sz w:val="24"/>
          <w:szCs w:val="24"/>
          <w:lang w:val="es-ES_tradnl" w:eastAsia="es-ES"/>
        </w:rPr>
        <w:t xml:space="preserve"> con el fin de otorgar a los</w:t>
      </w:r>
      <w:r w:rsidR="0055018B">
        <w:rPr>
          <w:rFonts w:ascii="Times New Roman" w:eastAsia="Times New Roman" w:hAnsi="Times New Roman" w:cs="Times New Roman"/>
          <w:i/>
          <w:iCs/>
          <w:color w:val="002060"/>
          <w:sz w:val="24"/>
          <w:szCs w:val="24"/>
          <w:lang w:val="es-ES_tradnl" w:eastAsia="es-ES"/>
        </w:rPr>
        <w:t xml:space="preserve"> excelentes</w:t>
      </w:r>
      <w:r w:rsidRPr="00CF7E9F">
        <w:rPr>
          <w:rFonts w:ascii="Times New Roman" w:eastAsia="Times New Roman" w:hAnsi="Times New Roman" w:cs="Times New Roman"/>
          <w:i/>
          <w:iCs/>
          <w:color w:val="002060"/>
          <w:sz w:val="24"/>
          <w:szCs w:val="24"/>
          <w:lang w:val="es-ES_tradnl" w:eastAsia="es-ES"/>
        </w:rPr>
        <w:t xml:space="preserve"> árbitros </w:t>
      </w:r>
      <w:r w:rsidR="0055018B">
        <w:rPr>
          <w:rFonts w:ascii="Times New Roman" w:eastAsia="Times New Roman" w:hAnsi="Times New Roman" w:cs="Times New Roman"/>
          <w:i/>
          <w:iCs/>
          <w:color w:val="002060"/>
          <w:sz w:val="24"/>
          <w:szCs w:val="24"/>
          <w:lang w:val="es-ES_tradnl" w:eastAsia="es-ES"/>
        </w:rPr>
        <w:t>“commercial men”</w:t>
      </w:r>
      <w:r w:rsidRPr="00CF7E9F">
        <w:rPr>
          <w:rFonts w:ascii="Times New Roman" w:eastAsia="Times New Roman" w:hAnsi="Times New Roman" w:cs="Times New Roman"/>
          <w:i/>
          <w:iCs/>
          <w:color w:val="002060"/>
          <w:sz w:val="24"/>
          <w:szCs w:val="24"/>
          <w:lang w:val="es-ES_tradnl" w:eastAsia="es-ES"/>
        </w:rPr>
        <w:t xml:space="preserve">el mayor poder que necesitan: el de no someter su criterio obligadamente a una ley positiva. Con </w:t>
      </w:r>
      <w:r w:rsidR="0055018B" w:rsidRPr="00CF7E9F">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evitaríamos a Solicitors, assistant solicitors, Counsel, junior Counsel y legal expert witnesses, con las servidumbres de tiempo y costo económico que su intervención en el juicio arbitral supone. El arbitraje de equidad permite y concede, además, un mayor protagonismo a las partes y a sus asesores de plantilla.</w:t>
      </w:r>
    </w:p>
    <w:p w14:paraId="25475A93"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3D6A8588" w14:textId="412AEBB4"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3)</w:t>
      </w:r>
      <w:r w:rsidRPr="00CF7E9F">
        <w:rPr>
          <w:rFonts w:ascii="Times New Roman" w:eastAsia="Times New Roman" w:hAnsi="Times New Roman" w:cs="Times New Roman"/>
          <w:i/>
          <w:iCs/>
          <w:color w:val="002060"/>
          <w:sz w:val="24"/>
          <w:szCs w:val="24"/>
          <w:lang w:val="es-ES_tradnl" w:eastAsia="es-ES"/>
        </w:rPr>
        <w:tab/>
        <w:t xml:space="preserve">Designación de un </w:t>
      </w:r>
      <w:r w:rsidRPr="00CF7E9F">
        <w:rPr>
          <w:rFonts w:ascii="Times New Roman" w:eastAsia="Times New Roman" w:hAnsi="Times New Roman" w:cs="Times New Roman"/>
          <w:b/>
          <w:i/>
          <w:iCs/>
          <w:color w:val="002060"/>
          <w:sz w:val="24"/>
          <w:szCs w:val="24"/>
          <w:u w:val="single"/>
          <w:lang w:val="es-ES_tradnl" w:eastAsia="es-ES"/>
        </w:rPr>
        <w:t>árbitro único</w:t>
      </w:r>
      <w:r w:rsidRPr="00CF7E9F">
        <w:rPr>
          <w:rFonts w:ascii="Times New Roman" w:eastAsia="Times New Roman" w:hAnsi="Times New Roman" w:cs="Times New Roman"/>
          <w:i/>
          <w:iCs/>
          <w:color w:val="002060"/>
          <w:sz w:val="24"/>
          <w:szCs w:val="24"/>
          <w:lang w:val="es-ES_tradnl" w:eastAsia="es-ES"/>
        </w:rPr>
        <w:t xml:space="preserve"> (y no de tres o más), siempre que sea posible lo mejor es acordarlo así en la cláusula de arbitraje en el contrato. Los Tribunales arbitrales compuestos de tres o más no garantizan siempre la bondad de una decisión colegiada, sino que por el contrario conllevan complejidades múltiples. Hay problemas de disponibilidad física de los árbitros, de formación de opinión, de reuniones y discusiones internas y, por supuesto, de votación del fallo y de redacción del laudo arbitral. Todo </w:t>
      </w:r>
      <w:r w:rsidR="00F960F3" w:rsidRPr="00CF7E9F">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cuesta tiempo y dinero. Con Tribunales que prevén la designación de un tercer árbitro (por el viejo sistema del “umpire”), los costos adicionales se extienden a los honorarios del tercer árbitro en fases anteriores al momento de producirse el desacuerdo entre los dos árbitros nombrados</w:t>
      </w:r>
      <w:r w:rsidR="00F960F3">
        <w:rPr>
          <w:rFonts w:ascii="Times New Roman" w:eastAsia="Times New Roman" w:hAnsi="Times New Roman" w:cs="Times New Roman"/>
          <w:i/>
          <w:iCs/>
          <w:color w:val="002060"/>
          <w:sz w:val="24"/>
          <w:szCs w:val="24"/>
          <w:lang w:val="es-ES_tradnl" w:eastAsia="es-ES"/>
        </w:rPr>
        <w:t>,</w:t>
      </w:r>
      <w:r w:rsidRPr="00CF7E9F">
        <w:rPr>
          <w:rFonts w:ascii="Times New Roman" w:eastAsia="Times New Roman" w:hAnsi="Times New Roman" w:cs="Times New Roman"/>
          <w:i/>
          <w:iCs/>
          <w:color w:val="002060"/>
          <w:sz w:val="24"/>
          <w:szCs w:val="24"/>
          <w:lang w:val="es-ES_tradnl" w:eastAsia="es-ES"/>
        </w:rPr>
        <w:t xml:space="preserve"> cada </w:t>
      </w:r>
      <w:r w:rsidR="00F960F3" w:rsidRPr="00CF7E9F">
        <w:rPr>
          <w:rFonts w:ascii="Times New Roman" w:eastAsia="Times New Roman" w:hAnsi="Times New Roman" w:cs="Times New Roman"/>
          <w:i/>
          <w:iCs/>
          <w:color w:val="002060"/>
          <w:sz w:val="24"/>
          <w:szCs w:val="24"/>
          <w:lang w:val="es-ES_tradnl" w:eastAsia="es-ES"/>
        </w:rPr>
        <w:t>uno</w:t>
      </w:r>
      <w:r w:rsidRPr="00CF7E9F">
        <w:rPr>
          <w:rFonts w:ascii="Times New Roman" w:eastAsia="Times New Roman" w:hAnsi="Times New Roman" w:cs="Times New Roman"/>
          <w:i/>
          <w:iCs/>
          <w:color w:val="002060"/>
          <w:sz w:val="24"/>
          <w:szCs w:val="24"/>
          <w:lang w:val="es-ES_tradnl" w:eastAsia="es-ES"/>
        </w:rPr>
        <w:t xml:space="preserve"> por una parte.</w:t>
      </w:r>
    </w:p>
    <w:p w14:paraId="3A917ADD"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7A233C8F" w14:textId="26A1318F"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4)</w:t>
      </w:r>
      <w:r w:rsidRPr="00CF7E9F">
        <w:rPr>
          <w:rFonts w:ascii="Times New Roman" w:eastAsia="Times New Roman" w:hAnsi="Times New Roman" w:cs="Times New Roman"/>
          <w:i/>
          <w:iCs/>
          <w:color w:val="002060"/>
          <w:sz w:val="24"/>
          <w:szCs w:val="24"/>
          <w:lang w:val="es-ES_tradnl" w:eastAsia="es-ES"/>
        </w:rPr>
        <w:tab/>
        <w:t xml:space="preserve">Si es posible, </w:t>
      </w:r>
      <w:r w:rsidRPr="00CF7E9F">
        <w:rPr>
          <w:rFonts w:ascii="Times New Roman" w:eastAsia="Times New Roman" w:hAnsi="Times New Roman" w:cs="Times New Roman"/>
          <w:b/>
          <w:i/>
          <w:iCs/>
          <w:color w:val="002060"/>
          <w:sz w:val="24"/>
          <w:szCs w:val="24"/>
          <w:u w:val="single"/>
          <w:lang w:val="es-ES_tradnl" w:eastAsia="es-ES"/>
        </w:rPr>
        <w:t>fijar los honorarios de los árbitros</w:t>
      </w:r>
      <w:r w:rsidRPr="00CF7E9F">
        <w:rPr>
          <w:rFonts w:ascii="Times New Roman" w:eastAsia="Times New Roman" w:hAnsi="Times New Roman" w:cs="Times New Roman"/>
          <w:i/>
          <w:iCs/>
          <w:color w:val="002060"/>
          <w:sz w:val="24"/>
          <w:szCs w:val="24"/>
          <w:lang w:val="es-ES_tradnl" w:eastAsia="es-ES"/>
        </w:rPr>
        <w:t xml:space="preserve"> antes de su designación formal. En el modelo institucional, interesará elegir la institución administradora de arbitrajes que ofrezca unas tarifas de honorarios más razonable</w:t>
      </w:r>
      <w:r w:rsidR="00F960F3">
        <w:rPr>
          <w:rFonts w:ascii="Times New Roman" w:eastAsia="Times New Roman" w:hAnsi="Times New Roman" w:cs="Times New Roman"/>
          <w:i/>
          <w:iCs/>
          <w:color w:val="002060"/>
          <w:sz w:val="24"/>
          <w:szCs w:val="24"/>
          <w:lang w:val="es-ES_tradnl" w:eastAsia="es-ES"/>
        </w:rPr>
        <w:t>s</w:t>
      </w:r>
      <w:r w:rsidRPr="00CF7E9F">
        <w:rPr>
          <w:rFonts w:ascii="Times New Roman" w:eastAsia="Times New Roman" w:hAnsi="Times New Roman" w:cs="Times New Roman"/>
          <w:i/>
          <w:iCs/>
          <w:color w:val="002060"/>
          <w:sz w:val="24"/>
          <w:szCs w:val="24"/>
          <w:lang w:val="es-ES_tradnl" w:eastAsia="es-ES"/>
        </w:rPr>
        <w:t>. En todo caso, siempre es más fácil resolver, o incluso negociar este aspecto, con una entidad dotada de un órgano administrativo y una lista permanente de árbitros que con cada árbitro en la fórmula “ad hoc”.</w:t>
      </w:r>
    </w:p>
    <w:p w14:paraId="34D736B5"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3F5A81DD" w14:textId="03F898C6"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5)</w:t>
      </w:r>
      <w:r w:rsidRPr="00CF7E9F">
        <w:rPr>
          <w:rFonts w:ascii="Times New Roman" w:eastAsia="Times New Roman" w:hAnsi="Times New Roman" w:cs="Times New Roman"/>
          <w:i/>
          <w:iCs/>
          <w:color w:val="002060"/>
          <w:sz w:val="24"/>
          <w:szCs w:val="24"/>
          <w:lang w:val="es-ES_tradnl" w:eastAsia="es-ES"/>
        </w:rPr>
        <w:tab/>
        <w:t xml:space="preserve">Si es posible, pactar con el adversario conceder al Tribunal Arbitral que decida la controversia </w:t>
      </w:r>
      <w:r w:rsidRPr="00CF7E9F">
        <w:rPr>
          <w:rFonts w:ascii="Times New Roman" w:eastAsia="Times New Roman" w:hAnsi="Times New Roman" w:cs="Times New Roman"/>
          <w:b/>
          <w:i/>
          <w:iCs/>
          <w:color w:val="002060"/>
          <w:sz w:val="24"/>
          <w:szCs w:val="24"/>
          <w:u w:val="single"/>
          <w:lang w:val="es-ES_tradnl" w:eastAsia="es-ES"/>
        </w:rPr>
        <w:t>sobre documentos únicamente</w:t>
      </w:r>
      <w:r w:rsidRPr="00CF7E9F">
        <w:rPr>
          <w:rFonts w:ascii="Times New Roman" w:eastAsia="Times New Roman" w:hAnsi="Times New Roman" w:cs="Times New Roman"/>
          <w:i/>
          <w:iCs/>
          <w:color w:val="002060"/>
          <w:sz w:val="24"/>
          <w:szCs w:val="24"/>
          <w:lang w:val="es-ES_tradnl" w:eastAsia="es-ES"/>
        </w:rPr>
        <w:t>, y con renuncia a otro tipo de pruebas (testigos, expertos, etc.). Este tipo de pacto tiene fuerte arraigo en la práctica inglesa, y supone un ahorro substancial a los contendientes de tiempo y de costo económico, obviándose a la vez todas las dilaciones y complicaciones que suponen el auxilio judicial en práctica de pruebas y las discusiones y resoluciones interinas sobre admisión de pruebas (susceptibles de recurso ante la jurisdicción ordinaria en algunos países)</w:t>
      </w:r>
      <w:r w:rsidR="00F960F3">
        <w:rPr>
          <w:rFonts w:ascii="Times New Roman" w:eastAsia="Times New Roman" w:hAnsi="Times New Roman" w:cs="Times New Roman"/>
          <w:i/>
          <w:iCs/>
          <w:color w:val="002060"/>
          <w:sz w:val="24"/>
          <w:szCs w:val="24"/>
          <w:lang w:val="es-ES_tradnl" w:eastAsia="es-ES"/>
        </w:rPr>
        <w:t>.</w:t>
      </w:r>
      <w:r w:rsidRPr="00CF7E9F">
        <w:rPr>
          <w:rFonts w:ascii="Times New Roman" w:eastAsia="Times New Roman" w:hAnsi="Times New Roman" w:cs="Times New Roman"/>
          <w:i/>
          <w:iCs/>
          <w:color w:val="002060"/>
          <w:sz w:val="24"/>
          <w:szCs w:val="24"/>
          <w:lang w:val="es-ES_tradnl" w:eastAsia="es-ES"/>
        </w:rPr>
        <w:t xml:space="preserve">Tampoco vemos inconveniente para que los árbitros se abstengan de practicar de oficio otras pruebas no documentales, recibiendo su mandato con claridad al respecto (arbitraje sobre documentos) bien del contenido </w:t>
      </w:r>
      <w:r w:rsidRPr="00CF7E9F">
        <w:rPr>
          <w:rFonts w:ascii="Times New Roman" w:eastAsia="Times New Roman" w:hAnsi="Times New Roman" w:cs="Times New Roman"/>
          <w:i/>
          <w:iCs/>
          <w:color w:val="002060"/>
          <w:sz w:val="24"/>
          <w:szCs w:val="24"/>
          <w:lang w:val="es-ES_tradnl" w:eastAsia="es-ES"/>
        </w:rPr>
        <w:lastRenderedPageBreak/>
        <w:t>de la cláusula arbitral o del propio reglamento de la institución administradora del arbitraje.</w:t>
      </w:r>
    </w:p>
    <w:p w14:paraId="0E34D966"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1C84D6EE"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6)</w:t>
      </w:r>
      <w:r w:rsidRPr="00CF7E9F">
        <w:rPr>
          <w:rFonts w:ascii="Times New Roman" w:eastAsia="Times New Roman" w:hAnsi="Times New Roman" w:cs="Times New Roman"/>
          <w:i/>
          <w:iCs/>
          <w:color w:val="002060"/>
          <w:sz w:val="24"/>
          <w:szCs w:val="24"/>
          <w:lang w:val="es-ES_tradnl" w:eastAsia="es-ES"/>
        </w:rPr>
        <w:tab/>
        <w:t xml:space="preserve">Celebrar </w:t>
      </w:r>
      <w:r w:rsidRPr="00CF7E9F">
        <w:rPr>
          <w:rFonts w:ascii="Times New Roman" w:eastAsia="Times New Roman" w:hAnsi="Times New Roman" w:cs="Times New Roman"/>
          <w:b/>
          <w:i/>
          <w:iCs/>
          <w:color w:val="002060"/>
          <w:sz w:val="24"/>
          <w:szCs w:val="24"/>
          <w:u w:val="single"/>
          <w:lang w:val="es-ES_tradnl" w:eastAsia="es-ES"/>
        </w:rPr>
        <w:t>con el árbitro(s) una reunión previa</w:t>
      </w:r>
      <w:r w:rsidRPr="00CF7E9F">
        <w:rPr>
          <w:rFonts w:ascii="Times New Roman" w:eastAsia="Times New Roman" w:hAnsi="Times New Roman" w:cs="Times New Roman"/>
          <w:i/>
          <w:iCs/>
          <w:color w:val="002060"/>
          <w:sz w:val="24"/>
          <w:szCs w:val="24"/>
          <w:lang w:val="es-ES_tradnl" w:eastAsia="es-ES"/>
        </w:rPr>
        <w:t xml:space="preserve"> a fin de establecer y organizar, en la forma más económica, las fechas, notificaciones, remisión y copias de documentos, etc. sin olvidar que las partes pueden siempre actuar por si mismas sin necesidad de letrados. Este acuerdo de procedimiento no es únicamente aconsejable para el modelo “ad hoc” (donde resulta imprescindible) sino también para un sistema de procedimiento-tipo como es el institucional.</w:t>
      </w:r>
    </w:p>
    <w:p w14:paraId="2F3616C5"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491440C8"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7)</w:t>
      </w:r>
      <w:r w:rsidRPr="00CF7E9F">
        <w:rPr>
          <w:rFonts w:ascii="Times New Roman" w:eastAsia="Times New Roman" w:hAnsi="Times New Roman" w:cs="Times New Roman"/>
          <w:i/>
          <w:iCs/>
          <w:color w:val="002060"/>
          <w:sz w:val="24"/>
          <w:szCs w:val="24"/>
          <w:lang w:val="es-ES_tradnl" w:eastAsia="es-ES"/>
        </w:rPr>
        <w:tab/>
        <w:t xml:space="preserve">Elegir, en el caso de arbitraje institucional, aquella entidad administradora que pida previamente </w:t>
      </w:r>
      <w:r w:rsidRPr="00CF7E9F">
        <w:rPr>
          <w:rFonts w:ascii="Times New Roman" w:eastAsia="Times New Roman" w:hAnsi="Times New Roman" w:cs="Times New Roman"/>
          <w:b/>
          <w:i/>
          <w:iCs/>
          <w:color w:val="002060"/>
          <w:sz w:val="24"/>
          <w:szCs w:val="24"/>
          <w:u w:val="single"/>
          <w:lang w:val="es-ES_tradnl" w:eastAsia="es-ES"/>
        </w:rPr>
        <w:t>provisiones de fondos</w:t>
      </w:r>
      <w:r w:rsidRPr="00CF7E9F">
        <w:rPr>
          <w:rFonts w:ascii="Times New Roman" w:eastAsia="Times New Roman" w:hAnsi="Times New Roman" w:cs="Times New Roman"/>
          <w:i/>
          <w:iCs/>
          <w:color w:val="002060"/>
          <w:sz w:val="24"/>
          <w:szCs w:val="24"/>
          <w:lang w:val="es-ES_tradnl" w:eastAsia="es-ES"/>
        </w:rPr>
        <w:t xml:space="preserve"> razonables para atender a los gastos del procedimiento y un % para honorarios de los árbitros. La tasa de administración inicial debe ser razonable y reducida. Hay entidades arbitrales, a nivel mundial, que piden depósitos de cantidad muy altos, que no resultan adecuados para el mercado marítimo.</w:t>
      </w:r>
    </w:p>
    <w:p w14:paraId="290621DB"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6B4DA94B" w14:textId="0937F22B"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8)</w:t>
      </w:r>
      <w:r w:rsidRPr="00CF7E9F">
        <w:rPr>
          <w:rFonts w:ascii="Times New Roman" w:eastAsia="Times New Roman" w:hAnsi="Times New Roman" w:cs="Times New Roman"/>
          <w:i/>
          <w:iCs/>
          <w:color w:val="002060"/>
          <w:sz w:val="24"/>
          <w:szCs w:val="24"/>
          <w:lang w:val="es-ES_tradnl" w:eastAsia="es-ES"/>
        </w:rPr>
        <w:tab/>
      </w:r>
      <w:r w:rsidRPr="00CF7E9F">
        <w:rPr>
          <w:rFonts w:ascii="Times New Roman" w:eastAsia="Times New Roman" w:hAnsi="Times New Roman" w:cs="Times New Roman"/>
          <w:b/>
          <w:i/>
          <w:iCs/>
          <w:color w:val="002060"/>
          <w:sz w:val="24"/>
          <w:szCs w:val="24"/>
          <w:u w:val="single"/>
          <w:lang w:val="es-ES_tradnl" w:eastAsia="es-ES"/>
        </w:rPr>
        <w:t>Evitar foros arbitrales distantes</w:t>
      </w:r>
      <w:r w:rsidRPr="00CF7E9F">
        <w:rPr>
          <w:rFonts w:ascii="Times New Roman" w:eastAsia="Times New Roman" w:hAnsi="Times New Roman" w:cs="Times New Roman"/>
          <w:i/>
          <w:iCs/>
          <w:color w:val="002060"/>
          <w:sz w:val="24"/>
          <w:szCs w:val="24"/>
          <w:lang w:val="es-ES_tradnl" w:eastAsia="es-ES"/>
        </w:rPr>
        <w:t xml:space="preserve"> de los domicilios de las partes, con el fin de no incurrir más tarde en excesivos gastos de viajes, estancias y comunicaciones con el Tribunal y con los abogados (si intervienen). En general, todo contratante debe buscar un foro arbitral que no resulte extraño ni muy ajeno, por razón de geografía y cultura, a su propio entorno y al del contexto del negocio marítimo en el que surge la controversia. Si no es posible un acuerdo sobre foro con la otra parte, entonces valdrá la pena estudiar la posibilidad de movilidad del árbitro (mejor siempre, uno) a una localidad más cercana y equidistante. En este sentido, el movimiento </w:t>
      </w:r>
      <w:r w:rsidR="00FE762B" w:rsidRPr="00CF7E9F">
        <w:rPr>
          <w:rFonts w:ascii="Times New Roman" w:eastAsia="Times New Roman" w:hAnsi="Times New Roman" w:cs="Times New Roman"/>
          <w:i/>
          <w:iCs/>
          <w:color w:val="002060"/>
          <w:sz w:val="24"/>
          <w:szCs w:val="24"/>
          <w:lang w:val="es-ES_tradnl" w:eastAsia="es-ES"/>
        </w:rPr>
        <w:t>ICMA</w:t>
      </w:r>
      <w:r w:rsidR="00FE762B">
        <w:rPr>
          <w:rFonts w:ascii="Times New Roman" w:eastAsia="Times New Roman" w:hAnsi="Times New Roman" w:cs="Times New Roman"/>
          <w:i/>
          <w:iCs/>
          <w:color w:val="002060"/>
          <w:sz w:val="24"/>
          <w:szCs w:val="24"/>
          <w:lang w:val="es-ES_tradnl" w:eastAsia="es-ES"/>
        </w:rPr>
        <w:t xml:space="preserve"> (</w:t>
      </w:r>
      <w:r w:rsidR="00252729">
        <w:rPr>
          <w:rFonts w:ascii="Times New Roman" w:eastAsia="Times New Roman" w:hAnsi="Times New Roman" w:cs="Times New Roman"/>
          <w:i/>
          <w:iCs/>
          <w:color w:val="002060"/>
          <w:sz w:val="24"/>
          <w:szCs w:val="24"/>
          <w:lang w:val="es-ES_tradnl" w:eastAsia="es-ES"/>
        </w:rPr>
        <w:t>International Congress of Maritime Arbitrators)</w:t>
      </w:r>
      <w:r w:rsidRPr="00CF7E9F">
        <w:rPr>
          <w:rFonts w:ascii="Times New Roman" w:eastAsia="Times New Roman" w:hAnsi="Times New Roman" w:cs="Times New Roman"/>
          <w:i/>
          <w:iCs/>
          <w:color w:val="002060"/>
          <w:sz w:val="24"/>
          <w:szCs w:val="24"/>
          <w:lang w:val="es-ES_tradnl" w:eastAsia="es-ES"/>
        </w:rPr>
        <w:t xml:space="preserve"> </w:t>
      </w:r>
      <w:r w:rsidR="00252729">
        <w:rPr>
          <w:rFonts w:ascii="Times New Roman" w:eastAsia="Times New Roman" w:hAnsi="Times New Roman" w:cs="Times New Roman"/>
          <w:i/>
          <w:iCs/>
          <w:color w:val="002060"/>
          <w:sz w:val="24"/>
          <w:szCs w:val="24"/>
          <w:lang w:val="es-ES_tradnl" w:eastAsia="es-ES"/>
        </w:rPr>
        <w:t>ha venido</w:t>
      </w:r>
      <w:r w:rsidRPr="00CF7E9F">
        <w:rPr>
          <w:rFonts w:ascii="Times New Roman" w:eastAsia="Times New Roman" w:hAnsi="Times New Roman" w:cs="Times New Roman"/>
          <w:i/>
          <w:iCs/>
          <w:color w:val="002060"/>
          <w:sz w:val="24"/>
          <w:szCs w:val="24"/>
          <w:lang w:val="es-ES_tradnl" w:eastAsia="es-ES"/>
        </w:rPr>
        <w:t xml:space="preserve"> trabajando en la promoción de intercambio efectivo de árbitros entre instituciones arbitrales situadas en países diferentes.</w:t>
      </w:r>
    </w:p>
    <w:p w14:paraId="1D64A12D"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388809CC" w14:textId="0C7A0EBF"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9)</w:t>
      </w:r>
      <w:r w:rsidRPr="00CF7E9F">
        <w:rPr>
          <w:rFonts w:ascii="Times New Roman" w:eastAsia="Times New Roman" w:hAnsi="Times New Roman" w:cs="Times New Roman"/>
          <w:i/>
          <w:iCs/>
          <w:color w:val="002060"/>
          <w:sz w:val="24"/>
          <w:szCs w:val="24"/>
          <w:lang w:val="es-ES_tradnl" w:eastAsia="es-ES"/>
        </w:rPr>
        <w:tab/>
        <w:t xml:space="preserve">En los casos de práctica de pruebas testificales y periciales, tener en cuenta siempre en el momento de elegir árbitro(s) la posibilidad de que dicho árbitro(s) pueda por sus conocimientos expertos </w:t>
      </w:r>
      <w:r w:rsidRPr="00CF7E9F">
        <w:rPr>
          <w:rFonts w:ascii="Times New Roman" w:eastAsia="Times New Roman" w:hAnsi="Times New Roman" w:cs="Times New Roman"/>
          <w:b/>
          <w:i/>
          <w:iCs/>
          <w:color w:val="002060"/>
          <w:sz w:val="24"/>
          <w:szCs w:val="24"/>
          <w:u w:val="single"/>
          <w:lang w:val="es-ES_tradnl" w:eastAsia="es-ES"/>
        </w:rPr>
        <w:t>actuar al mismo tiempo como perito</w:t>
      </w:r>
      <w:r w:rsidRPr="00CF7E9F">
        <w:rPr>
          <w:rFonts w:ascii="Times New Roman" w:eastAsia="Times New Roman" w:hAnsi="Times New Roman" w:cs="Times New Roman"/>
          <w:i/>
          <w:iCs/>
          <w:color w:val="002060"/>
          <w:sz w:val="24"/>
          <w:szCs w:val="24"/>
          <w:lang w:val="es-ES_tradnl" w:eastAsia="es-ES"/>
        </w:rPr>
        <w:t xml:space="preserve"> en el procedimiento, facultándole para </w:t>
      </w:r>
      <w:r w:rsidR="00252729" w:rsidRPr="00CF7E9F">
        <w:rPr>
          <w:rFonts w:ascii="Times New Roman" w:eastAsia="Times New Roman" w:hAnsi="Times New Roman" w:cs="Times New Roman"/>
          <w:i/>
          <w:iCs/>
          <w:color w:val="002060"/>
          <w:sz w:val="24"/>
          <w:szCs w:val="24"/>
          <w:lang w:val="es-ES_tradnl" w:eastAsia="es-ES"/>
        </w:rPr>
        <w:t>ello</w:t>
      </w:r>
      <w:r w:rsidRPr="00CF7E9F">
        <w:rPr>
          <w:rFonts w:ascii="Times New Roman" w:eastAsia="Times New Roman" w:hAnsi="Times New Roman" w:cs="Times New Roman"/>
          <w:i/>
          <w:iCs/>
          <w:color w:val="002060"/>
          <w:sz w:val="24"/>
          <w:szCs w:val="24"/>
          <w:lang w:val="es-ES_tradnl" w:eastAsia="es-ES"/>
        </w:rPr>
        <w:t xml:space="preserve"> en su momento. Resulta conveniente acudir a la entidad administradora de arbitrajes que disponga de mejores, y más económicas, condiciones para practicar estas pruebas y sin necesidad de acudir al auxilio judicial, a menos que sea finalmente necesario.</w:t>
      </w:r>
    </w:p>
    <w:p w14:paraId="55ECB7C4"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7552C02D" w14:textId="0EC86403"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10)</w:t>
      </w:r>
      <w:r w:rsidRPr="00CF7E9F">
        <w:rPr>
          <w:rFonts w:ascii="Times New Roman" w:eastAsia="Times New Roman" w:hAnsi="Times New Roman" w:cs="Times New Roman"/>
          <w:i/>
          <w:iCs/>
          <w:color w:val="002060"/>
          <w:sz w:val="24"/>
          <w:szCs w:val="24"/>
          <w:lang w:val="es-ES_tradnl" w:eastAsia="es-ES"/>
        </w:rPr>
        <w:tab/>
        <w:t xml:space="preserve">Acordar en el convenio arbitral que </w:t>
      </w:r>
      <w:r w:rsidRPr="00CF7E9F">
        <w:rPr>
          <w:rFonts w:ascii="Times New Roman" w:eastAsia="Times New Roman" w:hAnsi="Times New Roman" w:cs="Times New Roman"/>
          <w:b/>
          <w:i/>
          <w:iCs/>
          <w:color w:val="002060"/>
          <w:sz w:val="24"/>
          <w:szCs w:val="24"/>
          <w:u w:val="single"/>
          <w:lang w:val="es-ES_tradnl" w:eastAsia="es-ES"/>
        </w:rPr>
        <w:t xml:space="preserve">la parte perdedora correrá con las costas del </w:t>
      </w:r>
      <w:r w:rsidR="00FE762B" w:rsidRPr="00CF7E9F">
        <w:rPr>
          <w:rFonts w:ascii="Times New Roman" w:eastAsia="Times New Roman" w:hAnsi="Times New Roman" w:cs="Times New Roman"/>
          <w:b/>
          <w:i/>
          <w:iCs/>
          <w:color w:val="002060"/>
          <w:sz w:val="24"/>
          <w:szCs w:val="24"/>
          <w:u w:val="single"/>
          <w:lang w:val="es-ES_tradnl" w:eastAsia="es-ES"/>
        </w:rPr>
        <w:t>arbitraje</w:t>
      </w:r>
      <w:r w:rsidR="00FE762B">
        <w:rPr>
          <w:rFonts w:ascii="Times New Roman" w:eastAsia="Times New Roman" w:hAnsi="Times New Roman" w:cs="Times New Roman"/>
          <w:i/>
          <w:iCs/>
          <w:color w:val="002060"/>
          <w:sz w:val="24"/>
          <w:szCs w:val="24"/>
          <w:lang w:val="es-ES_tradnl" w:eastAsia="es-ES"/>
        </w:rPr>
        <w:t>.</w:t>
      </w:r>
      <w:r w:rsidR="00FE762B" w:rsidRPr="00CF7E9F">
        <w:rPr>
          <w:rFonts w:ascii="Times New Roman" w:eastAsia="Times New Roman" w:hAnsi="Times New Roman" w:cs="Times New Roman"/>
          <w:i/>
          <w:iCs/>
          <w:color w:val="002060"/>
          <w:sz w:val="24"/>
          <w:szCs w:val="24"/>
          <w:lang w:val="es-ES_tradnl" w:eastAsia="es-ES"/>
        </w:rPr>
        <w:t xml:space="preserve"> El</w:t>
      </w:r>
      <w:r w:rsidRPr="00CF7E9F">
        <w:rPr>
          <w:rFonts w:ascii="Times New Roman" w:eastAsia="Times New Roman" w:hAnsi="Times New Roman" w:cs="Times New Roman"/>
          <w:i/>
          <w:iCs/>
          <w:color w:val="002060"/>
          <w:sz w:val="24"/>
          <w:szCs w:val="24"/>
          <w:lang w:val="es-ES_tradnl" w:eastAsia="es-ES"/>
        </w:rPr>
        <w:t xml:space="preserve"> principio de “costs follow the event” ha tenido tradicionalmente éxito en el arbitraje inglés, pero en Londres se</w:t>
      </w:r>
      <w:r w:rsidR="00252729">
        <w:rPr>
          <w:rFonts w:ascii="Times New Roman" w:eastAsia="Times New Roman" w:hAnsi="Times New Roman" w:cs="Times New Roman"/>
          <w:i/>
          <w:iCs/>
          <w:color w:val="002060"/>
          <w:sz w:val="24"/>
          <w:szCs w:val="24"/>
          <w:lang w:val="es-ES_tradnl" w:eastAsia="es-ES"/>
        </w:rPr>
        <w:t xml:space="preserve"> atendió</w:t>
      </w:r>
      <w:r w:rsidRPr="00CF7E9F">
        <w:rPr>
          <w:rFonts w:ascii="Times New Roman" w:eastAsia="Times New Roman" w:hAnsi="Times New Roman" w:cs="Times New Roman"/>
          <w:i/>
          <w:iCs/>
          <w:color w:val="002060"/>
          <w:sz w:val="24"/>
          <w:szCs w:val="24"/>
          <w:lang w:val="es-ES_tradnl" w:eastAsia="es-ES"/>
        </w:rPr>
        <w:t xml:space="preserve"> a las recomendaciones del</w:t>
      </w:r>
      <w:r w:rsidR="00252729">
        <w:rPr>
          <w:rFonts w:ascii="Times New Roman" w:eastAsia="Times New Roman" w:hAnsi="Times New Roman" w:cs="Times New Roman"/>
          <w:i/>
          <w:iCs/>
          <w:color w:val="002060"/>
          <w:sz w:val="24"/>
          <w:szCs w:val="24"/>
          <w:lang w:val="es-ES_tradnl" w:eastAsia="es-ES"/>
        </w:rPr>
        <w:t xml:space="preserve"> entonces</w:t>
      </w:r>
      <w:r w:rsidRPr="00CF7E9F">
        <w:rPr>
          <w:rFonts w:ascii="Times New Roman" w:eastAsia="Times New Roman" w:hAnsi="Times New Roman" w:cs="Times New Roman"/>
          <w:i/>
          <w:iCs/>
          <w:color w:val="002060"/>
          <w:sz w:val="24"/>
          <w:szCs w:val="24"/>
          <w:lang w:val="es-ES_tradnl" w:eastAsia="es-ES"/>
        </w:rPr>
        <w:t xml:space="preserve"> Lord Chancellor (Lord Woolf) en el sentido de que esta regla tradicional y práctica deb</w:t>
      </w:r>
      <w:r w:rsidR="00252729">
        <w:rPr>
          <w:rFonts w:ascii="Times New Roman" w:eastAsia="Times New Roman" w:hAnsi="Times New Roman" w:cs="Times New Roman"/>
          <w:i/>
          <w:iCs/>
          <w:color w:val="002060"/>
          <w:sz w:val="24"/>
          <w:szCs w:val="24"/>
          <w:lang w:val="es-ES_tradnl" w:eastAsia="es-ES"/>
        </w:rPr>
        <w:t>ía</w:t>
      </w:r>
      <w:r w:rsidRPr="00CF7E9F">
        <w:rPr>
          <w:rFonts w:ascii="Times New Roman" w:eastAsia="Times New Roman" w:hAnsi="Times New Roman" w:cs="Times New Roman"/>
          <w:i/>
          <w:iCs/>
          <w:color w:val="002060"/>
          <w:sz w:val="24"/>
          <w:szCs w:val="24"/>
          <w:lang w:val="es-ES_tradnl" w:eastAsia="es-ES"/>
        </w:rPr>
        <w:t xml:space="preserve"> ceder ante la discrecionalidad del Tribunal Arbitral para pronunciarse sobre las costas de forma más proporcionada y atendiendo siempre a la conducta de los litigantes en el juicio arbitral. El reparto de costas puede ser justo en principio, pero no responderá a la necesidad, latente en el comercio marítimo, de evitar arbitrajes y, una vez comenzado, defensas imposibles cuando las controversias y problemas deberían haberse resuelto amistosamente. Me parece muy adecuado la regla de incentivo prevista por UNCITRAL estableciendo que la parte perdedora habrá de soportar las costas, salvo que el Tribunal </w:t>
      </w:r>
      <w:r w:rsidRPr="00CF7E9F">
        <w:rPr>
          <w:rFonts w:ascii="Times New Roman" w:eastAsia="Times New Roman" w:hAnsi="Times New Roman" w:cs="Times New Roman"/>
          <w:i/>
          <w:iCs/>
          <w:color w:val="002060"/>
          <w:sz w:val="24"/>
          <w:szCs w:val="24"/>
          <w:lang w:val="es-ES_tradnl" w:eastAsia="es-ES"/>
        </w:rPr>
        <w:lastRenderedPageBreak/>
        <w:t>considere más razonable y equitativo apartarse de la norma y hacer un reparto entre las partes en el caso concreto.</w:t>
      </w:r>
    </w:p>
    <w:p w14:paraId="02A386B9"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56740ACC" w14:textId="6E527BA4"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11)</w:t>
      </w:r>
      <w:r w:rsidRPr="00CF7E9F">
        <w:rPr>
          <w:rFonts w:ascii="Times New Roman" w:eastAsia="Times New Roman" w:hAnsi="Times New Roman" w:cs="Times New Roman"/>
          <w:i/>
          <w:iCs/>
          <w:color w:val="002060"/>
          <w:sz w:val="24"/>
          <w:szCs w:val="24"/>
          <w:lang w:val="es-ES_tradnl" w:eastAsia="es-ES"/>
        </w:rPr>
        <w:tab/>
        <w:t xml:space="preserve">Elegir el modelo arbitral que permita una mayor actuación al árbitro para llevar a las partes a </w:t>
      </w:r>
      <w:r w:rsidRPr="00CF7E9F">
        <w:rPr>
          <w:rFonts w:ascii="Times New Roman" w:eastAsia="Times New Roman" w:hAnsi="Times New Roman" w:cs="Times New Roman"/>
          <w:b/>
          <w:i/>
          <w:iCs/>
          <w:color w:val="002060"/>
          <w:sz w:val="24"/>
          <w:szCs w:val="24"/>
          <w:u w:val="single"/>
          <w:lang w:val="es-ES_tradnl" w:eastAsia="es-ES"/>
        </w:rPr>
        <w:t>un acuerdo amistoso</w:t>
      </w:r>
      <w:r w:rsidRPr="00CF7E9F">
        <w:rPr>
          <w:rFonts w:ascii="Times New Roman" w:eastAsia="Times New Roman" w:hAnsi="Times New Roman" w:cs="Times New Roman"/>
          <w:i/>
          <w:iCs/>
          <w:color w:val="002060"/>
          <w:sz w:val="24"/>
          <w:szCs w:val="24"/>
          <w:lang w:val="es-ES_tradnl" w:eastAsia="es-ES"/>
        </w:rPr>
        <w:t xml:space="preserve"> o a mediar una solución con </w:t>
      </w:r>
      <w:r w:rsidR="00252729" w:rsidRPr="00CF7E9F">
        <w:rPr>
          <w:rFonts w:ascii="Times New Roman" w:eastAsia="Times New Roman" w:hAnsi="Times New Roman" w:cs="Times New Roman"/>
          <w:i/>
          <w:iCs/>
          <w:color w:val="002060"/>
          <w:sz w:val="24"/>
          <w:szCs w:val="24"/>
          <w:lang w:val="es-ES_tradnl" w:eastAsia="es-ES"/>
        </w:rPr>
        <w:t>ellas</w:t>
      </w:r>
      <w:r w:rsidRPr="00CF7E9F">
        <w:rPr>
          <w:rFonts w:ascii="Times New Roman" w:eastAsia="Times New Roman" w:hAnsi="Times New Roman" w:cs="Times New Roman"/>
          <w:i/>
          <w:iCs/>
          <w:color w:val="002060"/>
          <w:sz w:val="24"/>
          <w:szCs w:val="24"/>
          <w:lang w:val="es-ES_tradnl" w:eastAsia="es-ES"/>
        </w:rPr>
        <w:t xml:space="preserve"> que ponga fin al juicio arbitral. Esta función conciliadora debería figurar incluso como requisito de procedimiento, con el fin de suplir la natural falta de voluntad de los interesados, voluntad que desaparece del todo cuando intervienen abogados sin más escrúpulo que el de ganar honorarios.</w:t>
      </w:r>
    </w:p>
    <w:p w14:paraId="3CCF18AA"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6FF21975" w14:textId="50695F7C"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12)</w:t>
      </w:r>
      <w:r w:rsidRPr="00CF7E9F">
        <w:rPr>
          <w:rFonts w:ascii="Times New Roman" w:eastAsia="Times New Roman" w:hAnsi="Times New Roman" w:cs="Times New Roman"/>
          <w:i/>
          <w:iCs/>
          <w:color w:val="002060"/>
          <w:sz w:val="24"/>
          <w:szCs w:val="24"/>
          <w:lang w:val="es-ES_tradnl" w:eastAsia="es-ES"/>
        </w:rPr>
        <w:tab/>
        <w:t xml:space="preserve">Por último, una iniciativa no vinculada al modelo “ad hoc” o “institucional” sino a la legislación arbitral imperante en el foro elegido. Las leyes arbitrales deben otorgar al Tribunal Arbitral una verdadera facultad para </w:t>
      </w:r>
      <w:r w:rsidRPr="00CF7E9F">
        <w:rPr>
          <w:rFonts w:ascii="Times New Roman" w:eastAsia="Times New Roman" w:hAnsi="Times New Roman" w:cs="Times New Roman"/>
          <w:b/>
          <w:i/>
          <w:iCs/>
          <w:color w:val="002060"/>
          <w:sz w:val="24"/>
          <w:szCs w:val="24"/>
          <w:u w:val="single"/>
          <w:lang w:val="es-ES_tradnl" w:eastAsia="es-ES"/>
        </w:rPr>
        <w:t>dictar</w:t>
      </w:r>
      <w:r w:rsidR="00FF4468">
        <w:rPr>
          <w:rFonts w:ascii="Times New Roman" w:eastAsia="Times New Roman" w:hAnsi="Times New Roman" w:cs="Times New Roman"/>
          <w:b/>
          <w:i/>
          <w:iCs/>
          <w:color w:val="002060"/>
          <w:sz w:val="24"/>
          <w:szCs w:val="24"/>
          <w:u w:val="single"/>
          <w:lang w:val="es-ES_tradnl" w:eastAsia="es-ES"/>
        </w:rPr>
        <w:t xml:space="preserve"> y practicar</w:t>
      </w:r>
      <w:r w:rsidRPr="00CF7E9F">
        <w:rPr>
          <w:rFonts w:ascii="Times New Roman" w:eastAsia="Times New Roman" w:hAnsi="Times New Roman" w:cs="Times New Roman"/>
          <w:b/>
          <w:i/>
          <w:iCs/>
          <w:color w:val="002060"/>
          <w:sz w:val="24"/>
          <w:szCs w:val="24"/>
          <w:u w:val="single"/>
          <w:lang w:val="es-ES_tradnl" w:eastAsia="es-ES"/>
        </w:rPr>
        <w:t xml:space="preserve"> medidas cautelares y de aseguramiento sobre bienes</w:t>
      </w:r>
      <w:r w:rsidRPr="00CF7E9F">
        <w:rPr>
          <w:rFonts w:ascii="Times New Roman" w:eastAsia="Times New Roman" w:hAnsi="Times New Roman" w:cs="Times New Roman"/>
          <w:i/>
          <w:iCs/>
          <w:color w:val="002060"/>
          <w:sz w:val="24"/>
          <w:szCs w:val="24"/>
          <w:lang w:val="es-ES_tradnl" w:eastAsia="es-ES"/>
        </w:rPr>
        <w:t xml:space="preserve"> (p. ej., embargo preventivo de buques) propiedad de los litigantes para el buen fin de cumplimiento del laudo arbitral que en su día se dicte. Este poder arbitral</w:t>
      </w:r>
      <w:r w:rsidR="00FF4468">
        <w:rPr>
          <w:rFonts w:ascii="Times New Roman" w:eastAsia="Times New Roman" w:hAnsi="Times New Roman" w:cs="Times New Roman"/>
          <w:i/>
          <w:iCs/>
          <w:color w:val="002060"/>
          <w:sz w:val="24"/>
          <w:szCs w:val="24"/>
          <w:lang w:val="es-ES_tradnl" w:eastAsia="es-ES"/>
        </w:rPr>
        <w:t xml:space="preserve"> extraordinario</w:t>
      </w:r>
      <w:r w:rsidRPr="00CF7E9F">
        <w:rPr>
          <w:rFonts w:ascii="Times New Roman" w:eastAsia="Times New Roman" w:hAnsi="Times New Roman" w:cs="Times New Roman"/>
          <w:i/>
          <w:iCs/>
          <w:color w:val="002060"/>
          <w:sz w:val="24"/>
          <w:szCs w:val="24"/>
          <w:lang w:val="es-ES_tradnl" w:eastAsia="es-ES"/>
        </w:rPr>
        <w:t>, y no sólo para “security for costs”, existe en algunas jurisdicciones</w:t>
      </w:r>
      <w:r w:rsidR="00FF4468">
        <w:rPr>
          <w:rFonts w:ascii="Times New Roman" w:eastAsia="Times New Roman" w:hAnsi="Times New Roman" w:cs="Times New Roman"/>
          <w:i/>
          <w:iCs/>
          <w:color w:val="002060"/>
          <w:sz w:val="24"/>
          <w:szCs w:val="24"/>
          <w:lang w:val="es-ES_tradnl" w:eastAsia="es-ES"/>
        </w:rPr>
        <w:t>, no sólo para dictarlas con auxilio judicial sino incluso para llevar a cabo su ejecución</w:t>
      </w:r>
      <w:r w:rsidR="00DE2874">
        <w:rPr>
          <w:rFonts w:ascii="Times New Roman" w:eastAsia="Times New Roman" w:hAnsi="Times New Roman" w:cs="Times New Roman"/>
          <w:i/>
          <w:iCs/>
          <w:color w:val="002060"/>
          <w:sz w:val="24"/>
          <w:szCs w:val="24"/>
          <w:lang w:val="es-ES_tradnl" w:eastAsia="es-ES"/>
        </w:rPr>
        <w:t xml:space="preserve"> </w:t>
      </w:r>
      <w:r w:rsidR="00FF4468">
        <w:rPr>
          <w:rFonts w:ascii="Times New Roman" w:eastAsia="Times New Roman" w:hAnsi="Times New Roman" w:cs="Times New Roman"/>
          <w:i/>
          <w:iCs/>
          <w:color w:val="002060"/>
          <w:sz w:val="24"/>
          <w:szCs w:val="24"/>
          <w:lang w:val="es-ES_tradnl" w:eastAsia="es-ES"/>
        </w:rPr>
        <w:t>(dada la naturaleza cuasi-jurisdiccional</w:t>
      </w:r>
      <w:r w:rsidR="00F3001E">
        <w:rPr>
          <w:rFonts w:ascii="Times New Roman" w:eastAsia="Times New Roman" w:hAnsi="Times New Roman" w:cs="Times New Roman"/>
          <w:i/>
          <w:iCs/>
          <w:color w:val="002060"/>
          <w:sz w:val="24"/>
          <w:szCs w:val="24"/>
          <w:lang w:val="es-ES_tradnl" w:eastAsia="es-ES"/>
        </w:rPr>
        <w:t xml:space="preserve"> del arbitraje</w:t>
      </w:r>
      <w:r w:rsidR="00DE2874">
        <w:rPr>
          <w:rFonts w:ascii="Times New Roman" w:eastAsia="Times New Roman" w:hAnsi="Times New Roman" w:cs="Times New Roman"/>
          <w:i/>
          <w:iCs/>
          <w:color w:val="002060"/>
          <w:sz w:val="24"/>
          <w:szCs w:val="24"/>
          <w:lang w:val="es-ES_tradnl" w:eastAsia="es-ES"/>
        </w:rPr>
        <w:t>). Sería</w:t>
      </w:r>
      <w:r w:rsidR="00F3001E">
        <w:rPr>
          <w:rFonts w:ascii="Times New Roman" w:eastAsia="Times New Roman" w:hAnsi="Times New Roman" w:cs="Times New Roman"/>
          <w:i/>
          <w:iCs/>
          <w:color w:val="002060"/>
          <w:sz w:val="24"/>
          <w:szCs w:val="24"/>
          <w:lang w:val="es-ES_tradnl" w:eastAsia="es-ES"/>
        </w:rPr>
        <w:t xml:space="preserve"> </w:t>
      </w:r>
      <w:r w:rsidRPr="00CF7E9F">
        <w:rPr>
          <w:rFonts w:ascii="Times New Roman" w:eastAsia="Times New Roman" w:hAnsi="Times New Roman" w:cs="Times New Roman"/>
          <w:i/>
          <w:iCs/>
          <w:color w:val="002060"/>
          <w:sz w:val="24"/>
          <w:szCs w:val="24"/>
          <w:lang w:val="es-ES_tradnl" w:eastAsia="es-ES"/>
        </w:rPr>
        <w:t xml:space="preserve">realmente un factor decisivo </w:t>
      </w:r>
      <w:r w:rsidR="00DE2874" w:rsidRPr="00CF7E9F">
        <w:rPr>
          <w:rFonts w:ascii="Times New Roman" w:eastAsia="Times New Roman" w:hAnsi="Times New Roman" w:cs="Times New Roman"/>
          <w:i/>
          <w:iCs/>
          <w:color w:val="002060"/>
          <w:sz w:val="24"/>
          <w:szCs w:val="24"/>
          <w:lang w:val="es-ES_tradnl" w:eastAsia="es-ES"/>
        </w:rPr>
        <w:t xml:space="preserve">para </w:t>
      </w:r>
      <w:r w:rsidR="00DE2874">
        <w:rPr>
          <w:rFonts w:ascii="Times New Roman" w:eastAsia="Times New Roman" w:hAnsi="Times New Roman" w:cs="Times New Roman"/>
          <w:i/>
          <w:iCs/>
          <w:color w:val="002060"/>
          <w:sz w:val="24"/>
          <w:szCs w:val="24"/>
          <w:lang w:val="es-ES_tradnl" w:eastAsia="es-ES"/>
        </w:rPr>
        <w:t>los</w:t>
      </w:r>
      <w:r w:rsidR="00F3001E">
        <w:rPr>
          <w:rFonts w:ascii="Times New Roman" w:eastAsia="Times New Roman" w:hAnsi="Times New Roman" w:cs="Times New Roman"/>
          <w:i/>
          <w:iCs/>
          <w:color w:val="002060"/>
          <w:sz w:val="24"/>
          <w:szCs w:val="24"/>
          <w:lang w:val="es-ES_tradnl" w:eastAsia="es-ES"/>
        </w:rPr>
        <w:t xml:space="preserve"> </w:t>
      </w:r>
      <w:r w:rsidRPr="00CF7E9F">
        <w:rPr>
          <w:rFonts w:ascii="Times New Roman" w:eastAsia="Times New Roman" w:hAnsi="Times New Roman" w:cs="Times New Roman"/>
          <w:i/>
          <w:iCs/>
          <w:color w:val="002060"/>
          <w:sz w:val="24"/>
          <w:szCs w:val="24"/>
          <w:lang w:val="es-ES_tradnl" w:eastAsia="es-ES"/>
        </w:rPr>
        <w:t>acreedores de buena fe que se ven obligados a acudir al arbitraje para cobrar su</w:t>
      </w:r>
      <w:r w:rsidR="00F3001E">
        <w:rPr>
          <w:rFonts w:ascii="Times New Roman" w:eastAsia="Times New Roman" w:hAnsi="Times New Roman" w:cs="Times New Roman"/>
          <w:i/>
          <w:iCs/>
          <w:color w:val="002060"/>
          <w:sz w:val="24"/>
          <w:szCs w:val="24"/>
          <w:lang w:val="es-ES_tradnl" w:eastAsia="es-ES"/>
        </w:rPr>
        <w:t>s</w:t>
      </w:r>
      <w:r w:rsidRPr="00CF7E9F">
        <w:rPr>
          <w:rFonts w:ascii="Times New Roman" w:eastAsia="Times New Roman" w:hAnsi="Times New Roman" w:cs="Times New Roman"/>
          <w:i/>
          <w:iCs/>
          <w:color w:val="002060"/>
          <w:sz w:val="24"/>
          <w:szCs w:val="24"/>
          <w:lang w:val="es-ES_tradnl" w:eastAsia="es-ES"/>
        </w:rPr>
        <w:t xml:space="preserve"> deuda</w:t>
      </w:r>
      <w:r w:rsidR="00F3001E">
        <w:rPr>
          <w:rFonts w:ascii="Times New Roman" w:eastAsia="Times New Roman" w:hAnsi="Times New Roman" w:cs="Times New Roman"/>
          <w:i/>
          <w:iCs/>
          <w:color w:val="002060"/>
          <w:sz w:val="24"/>
          <w:szCs w:val="24"/>
          <w:lang w:val="es-ES_tradnl" w:eastAsia="es-ES"/>
        </w:rPr>
        <w:t>s</w:t>
      </w:r>
      <w:r w:rsidRPr="00CF7E9F">
        <w:rPr>
          <w:rFonts w:ascii="Times New Roman" w:eastAsia="Times New Roman" w:hAnsi="Times New Roman" w:cs="Times New Roman"/>
          <w:i/>
          <w:iCs/>
          <w:color w:val="002060"/>
          <w:sz w:val="24"/>
          <w:szCs w:val="24"/>
          <w:lang w:val="es-ES_tradnl" w:eastAsia="es-ES"/>
        </w:rPr>
        <w:t>.</w:t>
      </w:r>
    </w:p>
    <w:p w14:paraId="35C78654" w14:textId="77777777" w:rsidR="00CF7E9F" w:rsidRPr="00CF7E9F" w:rsidRDefault="00CF7E9F" w:rsidP="00CF7E9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i/>
          <w:iCs/>
          <w:color w:val="002060"/>
          <w:sz w:val="24"/>
          <w:szCs w:val="24"/>
          <w:lang w:val="es-ES_tradnl" w:eastAsia="es-ES"/>
        </w:rPr>
      </w:pPr>
    </w:p>
    <w:p w14:paraId="427922DA" w14:textId="200D9824"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p>
    <w:p w14:paraId="37BC62C3" w14:textId="0BA63F93"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r w:rsidRPr="00CF7E9F">
        <w:rPr>
          <w:rFonts w:ascii="Times New Roman" w:eastAsia="Times New Roman" w:hAnsi="Times New Roman" w:cs="Times New Roman"/>
          <w:i/>
          <w:iCs/>
          <w:color w:val="002060"/>
          <w:sz w:val="24"/>
          <w:szCs w:val="24"/>
          <w:lang w:val="es-ES_tradnl" w:eastAsia="es-ES"/>
        </w:rPr>
        <w:t>El sistema debe</w:t>
      </w:r>
      <w:r w:rsidR="00DE2874">
        <w:rPr>
          <w:rFonts w:ascii="Times New Roman" w:eastAsia="Times New Roman" w:hAnsi="Times New Roman" w:cs="Times New Roman"/>
          <w:i/>
          <w:iCs/>
          <w:color w:val="002060"/>
          <w:sz w:val="24"/>
          <w:szCs w:val="24"/>
          <w:lang w:val="es-ES_tradnl" w:eastAsia="es-ES"/>
        </w:rPr>
        <w:t>ría</w:t>
      </w:r>
      <w:r w:rsidRPr="00CF7E9F">
        <w:rPr>
          <w:rFonts w:ascii="Times New Roman" w:eastAsia="Times New Roman" w:hAnsi="Times New Roman" w:cs="Times New Roman"/>
          <w:i/>
          <w:iCs/>
          <w:color w:val="002060"/>
          <w:sz w:val="24"/>
          <w:szCs w:val="24"/>
          <w:lang w:val="es-ES_tradnl" w:eastAsia="es-ES"/>
        </w:rPr>
        <w:t xml:space="preserve"> ser más competitivo </w:t>
      </w:r>
      <w:r w:rsidR="00DE2874">
        <w:rPr>
          <w:rFonts w:ascii="Times New Roman" w:eastAsia="Times New Roman" w:hAnsi="Times New Roman" w:cs="Times New Roman"/>
          <w:i/>
          <w:iCs/>
          <w:color w:val="002060"/>
          <w:sz w:val="24"/>
          <w:szCs w:val="24"/>
          <w:lang w:val="es-ES_tradnl" w:eastAsia="es-ES"/>
        </w:rPr>
        <w:t>frente</w:t>
      </w:r>
      <w:r w:rsidRPr="00CF7E9F">
        <w:rPr>
          <w:rFonts w:ascii="Times New Roman" w:eastAsia="Times New Roman" w:hAnsi="Times New Roman" w:cs="Times New Roman"/>
          <w:i/>
          <w:iCs/>
          <w:color w:val="002060"/>
          <w:sz w:val="24"/>
          <w:szCs w:val="24"/>
          <w:lang w:val="es-ES_tradnl" w:eastAsia="es-ES"/>
        </w:rPr>
        <w:t xml:space="preserve"> el juicio ordinario y</w:t>
      </w:r>
      <w:r w:rsidR="00DE2874">
        <w:rPr>
          <w:rFonts w:ascii="Times New Roman" w:eastAsia="Times New Roman" w:hAnsi="Times New Roman" w:cs="Times New Roman"/>
          <w:i/>
          <w:iCs/>
          <w:color w:val="002060"/>
          <w:sz w:val="24"/>
          <w:szCs w:val="24"/>
          <w:lang w:val="es-ES_tradnl" w:eastAsia="es-ES"/>
        </w:rPr>
        <w:t xml:space="preserve"> para</w:t>
      </w:r>
      <w:r w:rsidRPr="00CF7E9F">
        <w:rPr>
          <w:rFonts w:ascii="Times New Roman" w:eastAsia="Times New Roman" w:hAnsi="Times New Roman" w:cs="Times New Roman"/>
          <w:i/>
          <w:iCs/>
          <w:color w:val="002060"/>
          <w:sz w:val="24"/>
          <w:szCs w:val="24"/>
          <w:lang w:val="es-ES_tradnl" w:eastAsia="es-ES"/>
        </w:rPr>
        <w:t xml:space="preserve"> consigo mismo porque las perspectivas actuales que se ofrecen a los comerciantes marítimos en Londres y, en menor </w:t>
      </w:r>
      <w:r w:rsidR="00DE2874" w:rsidRPr="00CF7E9F">
        <w:rPr>
          <w:rFonts w:ascii="Times New Roman" w:eastAsia="Times New Roman" w:hAnsi="Times New Roman" w:cs="Times New Roman"/>
          <w:i/>
          <w:iCs/>
          <w:color w:val="002060"/>
          <w:sz w:val="24"/>
          <w:szCs w:val="24"/>
          <w:lang w:val="es-ES_tradnl" w:eastAsia="es-ES"/>
        </w:rPr>
        <w:t>medida,</w:t>
      </w:r>
      <w:r w:rsidRPr="00CF7E9F">
        <w:rPr>
          <w:rFonts w:ascii="Times New Roman" w:eastAsia="Times New Roman" w:hAnsi="Times New Roman" w:cs="Times New Roman"/>
          <w:i/>
          <w:iCs/>
          <w:color w:val="002060"/>
          <w:sz w:val="24"/>
          <w:szCs w:val="24"/>
          <w:lang w:val="es-ES_tradnl" w:eastAsia="es-ES"/>
        </w:rPr>
        <w:t xml:space="preserve"> en otros foros necesita ser mejorado</w:t>
      </w:r>
      <w:r w:rsidR="00DE2874">
        <w:rPr>
          <w:rFonts w:ascii="Times New Roman" w:eastAsia="Times New Roman" w:hAnsi="Times New Roman" w:cs="Times New Roman"/>
          <w:i/>
          <w:iCs/>
          <w:color w:val="002060"/>
          <w:sz w:val="24"/>
          <w:szCs w:val="24"/>
          <w:lang w:val="es-ES_tradnl" w:eastAsia="es-ES"/>
        </w:rPr>
        <w:t xml:space="preserve"> y, en todo caso, agilizado.</w:t>
      </w:r>
    </w:p>
    <w:p w14:paraId="5125B78B" w14:textId="77777777" w:rsidR="00CF7E9F" w:rsidRPr="00CF7E9F" w:rsidRDefault="00CF7E9F" w:rsidP="00CF7E9F">
      <w:pPr>
        <w:overflowPunct w:val="0"/>
        <w:autoSpaceDE w:val="0"/>
        <w:autoSpaceDN w:val="0"/>
        <w:adjustRightInd w:val="0"/>
        <w:spacing w:after="0" w:line="240" w:lineRule="auto"/>
        <w:jc w:val="both"/>
        <w:textAlignment w:val="baseline"/>
        <w:rPr>
          <w:rFonts w:ascii="Times New Roman" w:eastAsia="Times New Roman" w:hAnsi="Times New Roman" w:cs="Times New Roman"/>
          <w:i/>
          <w:iCs/>
          <w:color w:val="002060"/>
          <w:sz w:val="24"/>
          <w:szCs w:val="24"/>
          <w:lang w:val="es-ES_tradnl" w:eastAsia="es-ES"/>
        </w:rPr>
      </w:pPr>
    </w:p>
    <w:p w14:paraId="4E7F1CF0" w14:textId="1BA37DE3" w:rsidR="000B36FE" w:rsidRPr="001B0FEC" w:rsidRDefault="006C25C0" w:rsidP="00065B00">
      <w:pPr>
        <w:overflowPunct w:val="0"/>
        <w:autoSpaceDE w:val="0"/>
        <w:autoSpaceDN w:val="0"/>
        <w:adjustRightInd w:val="0"/>
        <w:spacing w:after="0" w:line="240" w:lineRule="auto"/>
        <w:textAlignment w:val="baseline"/>
        <w:rPr>
          <w:rFonts w:ascii="Times New Roman" w:eastAsia="Times New Roman" w:hAnsi="Times New Roman" w:cs="Times New Roman"/>
          <w:color w:val="002060"/>
          <w:sz w:val="26"/>
          <w:szCs w:val="20"/>
          <w:lang w:val="es-ES_tradnl" w:eastAsia="es-ES"/>
        </w:rPr>
      </w:pPr>
      <w:r w:rsidRPr="001B0FEC">
        <w:rPr>
          <w:i/>
          <w:iCs/>
          <w:color w:val="002060"/>
          <w:sz w:val="24"/>
          <w:szCs w:val="24"/>
        </w:rPr>
        <w:t>Entretanto</w:t>
      </w:r>
      <w:r w:rsidR="00DE2874">
        <w:rPr>
          <w:i/>
          <w:iCs/>
          <w:color w:val="002060"/>
          <w:sz w:val="24"/>
          <w:szCs w:val="24"/>
        </w:rPr>
        <w:t xml:space="preserve"> crece</w:t>
      </w:r>
      <w:r w:rsidRPr="001B0FEC">
        <w:rPr>
          <w:i/>
          <w:iCs/>
          <w:color w:val="002060"/>
          <w:sz w:val="24"/>
          <w:szCs w:val="24"/>
        </w:rPr>
        <w:t xml:space="preserve"> la masa crítica operante en los medios marítimos sobre la demora en los juicios arbitrales anglosajones, el ingente y creciente nivel de costes, la complejidad y causa de polémica en torno a la prueba de “discovery” de documentos, la frecuente </w:t>
      </w:r>
      <w:r w:rsidR="000B36FE" w:rsidRPr="001B0FEC">
        <w:rPr>
          <w:i/>
          <w:iCs/>
          <w:color w:val="002060"/>
          <w:sz w:val="24"/>
          <w:szCs w:val="24"/>
        </w:rPr>
        <w:t>inhabilidad del derecho inglés para interpretar circunstancias fácticas pertenecientes a otras geografías, y otros problemas</w:t>
      </w:r>
      <w:r w:rsidR="00DE2874">
        <w:rPr>
          <w:i/>
          <w:iCs/>
          <w:color w:val="002060"/>
          <w:sz w:val="24"/>
          <w:szCs w:val="24"/>
        </w:rPr>
        <w:t>, el disenso</w:t>
      </w:r>
      <w:r w:rsidR="000B36FE" w:rsidRPr="001B0FEC">
        <w:rPr>
          <w:i/>
          <w:iCs/>
          <w:color w:val="002060"/>
          <w:sz w:val="24"/>
          <w:szCs w:val="24"/>
        </w:rPr>
        <w:t xml:space="preserve"> no ha logrado</w:t>
      </w:r>
      <w:r w:rsidR="00DE2874">
        <w:rPr>
          <w:i/>
          <w:iCs/>
          <w:color w:val="002060"/>
          <w:sz w:val="24"/>
          <w:szCs w:val="24"/>
        </w:rPr>
        <w:t xml:space="preserve"> aún</w:t>
      </w:r>
      <w:r w:rsidR="000B36FE" w:rsidRPr="001B0FEC">
        <w:rPr>
          <w:i/>
          <w:iCs/>
          <w:color w:val="002060"/>
          <w:sz w:val="24"/>
          <w:szCs w:val="24"/>
        </w:rPr>
        <w:t xml:space="preserve"> ganar terreno para nuevos foros internacionales en los que las reglas procesales ni la ley de fondo hayan de ser, presunta o fatalmente, las británicas u otras hermanas </w:t>
      </w:r>
      <w:r w:rsidR="00181E18" w:rsidRPr="001B0FEC">
        <w:rPr>
          <w:i/>
          <w:iCs/>
          <w:color w:val="002060"/>
          <w:sz w:val="24"/>
          <w:szCs w:val="24"/>
        </w:rPr>
        <w:t>dentro del</w:t>
      </w:r>
      <w:r w:rsidR="000B36FE" w:rsidRPr="001B0FEC">
        <w:rPr>
          <w:i/>
          <w:iCs/>
          <w:color w:val="002060"/>
          <w:sz w:val="24"/>
          <w:szCs w:val="24"/>
        </w:rPr>
        <w:t xml:space="preserve"> régimen anglosajón.</w:t>
      </w:r>
    </w:p>
    <w:p w14:paraId="2C6BDB44" w14:textId="64BC81FC" w:rsidR="00833181" w:rsidRPr="00832D5C" w:rsidRDefault="000B36FE" w:rsidP="00832D5C">
      <w:pPr>
        <w:rPr>
          <w:b/>
          <w:bCs/>
          <w:i/>
          <w:iCs/>
          <w:color w:val="002060"/>
          <w:sz w:val="24"/>
          <w:szCs w:val="24"/>
        </w:rPr>
      </w:pPr>
      <w:r w:rsidRPr="001B0FEC">
        <w:rPr>
          <w:i/>
          <w:iCs/>
          <w:color w:val="002060"/>
          <w:sz w:val="24"/>
          <w:szCs w:val="24"/>
        </w:rPr>
        <w:t>En lo que queda de siglo el futuro seguirá siendo el que es hoy presente y</w:t>
      </w:r>
      <w:r w:rsidR="003B37AE">
        <w:rPr>
          <w:i/>
          <w:iCs/>
          <w:color w:val="002060"/>
          <w:sz w:val="24"/>
          <w:szCs w:val="24"/>
        </w:rPr>
        <w:t xml:space="preserve"> que</w:t>
      </w:r>
      <w:r w:rsidRPr="001B0FEC">
        <w:rPr>
          <w:i/>
          <w:iCs/>
          <w:color w:val="002060"/>
          <w:sz w:val="24"/>
          <w:szCs w:val="24"/>
        </w:rPr>
        <w:t xml:space="preserve"> </w:t>
      </w:r>
      <w:r w:rsidR="00D36313" w:rsidRPr="001B0FEC">
        <w:rPr>
          <w:i/>
          <w:iCs/>
          <w:color w:val="002060"/>
          <w:sz w:val="24"/>
          <w:szCs w:val="24"/>
        </w:rPr>
        <w:t xml:space="preserve">es pasado desde 1960, año en que fue fundada la LMAA de Londres. No se advierte, ni resulta posible soñar con ello, un camino firme hacia la </w:t>
      </w:r>
      <w:r w:rsidR="00D36313" w:rsidRPr="003B37AE">
        <w:rPr>
          <w:b/>
          <w:bCs/>
          <w:i/>
          <w:iCs/>
          <w:color w:val="002060"/>
          <w:sz w:val="24"/>
          <w:szCs w:val="24"/>
        </w:rPr>
        <w:t>“internacionalidad</w:t>
      </w:r>
      <w:r w:rsidR="00D36313" w:rsidRPr="001B0FEC">
        <w:rPr>
          <w:i/>
          <w:iCs/>
          <w:color w:val="002060"/>
          <w:sz w:val="24"/>
          <w:szCs w:val="24"/>
        </w:rPr>
        <w:t>” del arbitraje marítimo, por contrapunto a la “colonización” actual, como ha sucedido con notable éxito en el arbitraje mercantil, gracias sobre todo a la armonización mundial del Derecho del Comercio. Nuestra arma maritimista son los Convenios internacionales Marítimos</w:t>
      </w:r>
      <w:r w:rsidR="00BD0086" w:rsidRPr="001B0FEC">
        <w:rPr>
          <w:i/>
          <w:iCs/>
          <w:color w:val="002060"/>
          <w:sz w:val="24"/>
          <w:szCs w:val="24"/>
        </w:rPr>
        <w:t xml:space="preserve">, debiendo tristemente anotar que sólo cuatro de ellos hablan del arbitraje como método de resolución de las diferencias y reclamaciones (el Convenio de Hamburgo 1978, el Convenio de Rotterdam 2008, el Convenio de Embargo Preventivo de Buques 1952 y 1999, y el Convenio de Salvamento Marítimo ,1989). Las organizaciones internacionales marítimas neutrales, tales como la OMI y el </w:t>
      </w:r>
      <w:r w:rsidR="00833181" w:rsidRPr="001B0FEC">
        <w:rPr>
          <w:i/>
          <w:iCs/>
          <w:color w:val="002060"/>
          <w:sz w:val="24"/>
          <w:szCs w:val="24"/>
        </w:rPr>
        <w:t>CMI,</w:t>
      </w:r>
      <w:r w:rsidR="00BD0086" w:rsidRPr="001B0FEC">
        <w:rPr>
          <w:i/>
          <w:iCs/>
          <w:color w:val="002060"/>
          <w:sz w:val="24"/>
          <w:szCs w:val="24"/>
        </w:rPr>
        <w:t xml:space="preserve"> observan complacidamente el estado actual de </w:t>
      </w:r>
      <w:r w:rsidR="00833181" w:rsidRPr="001B0FEC">
        <w:rPr>
          <w:i/>
          <w:iCs/>
          <w:color w:val="002060"/>
          <w:sz w:val="24"/>
          <w:szCs w:val="24"/>
        </w:rPr>
        <w:t>cosas:</w:t>
      </w:r>
      <w:r w:rsidR="00BD0086" w:rsidRPr="001B0FEC">
        <w:rPr>
          <w:i/>
          <w:iCs/>
          <w:color w:val="002060"/>
          <w:sz w:val="24"/>
          <w:szCs w:val="24"/>
        </w:rPr>
        <w:t xml:space="preserve"> </w:t>
      </w:r>
      <w:r w:rsidR="00BD0086" w:rsidRPr="001B0FEC">
        <w:rPr>
          <w:b/>
          <w:bCs/>
          <w:i/>
          <w:iCs/>
          <w:color w:val="002060"/>
          <w:sz w:val="24"/>
          <w:szCs w:val="24"/>
        </w:rPr>
        <w:t>“if</w:t>
      </w:r>
      <w:r w:rsidR="00832D5C" w:rsidRPr="001B0FEC">
        <w:rPr>
          <w:b/>
          <w:bCs/>
          <w:i/>
          <w:iCs/>
          <w:color w:val="002060"/>
          <w:sz w:val="24"/>
          <w:szCs w:val="24"/>
        </w:rPr>
        <w:t xml:space="preserve"> it</w:t>
      </w:r>
      <w:r w:rsidR="00BD0086" w:rsidRPr="001B0FEC">
        <w:rPr>
          <w:b/>
          <w:bCs/>
          <w:i/>
          <w:iCs/>
          <w:color w:val="002060"/>
          <w:sz w:val="24"/>
          <w:szCs w:val="24"/>
        </w:rPr>
        <w:t xml:space="preserve"> </w:t>
      </w:r>
      <w:r w:rsidR="00832D5C" w:rsidRPr="001B0FEC">
        <w:rPr>
          <w:b/>
          <w:bCs/>
          <w:i/>
          <w:iCs/>
          <w:color w:val="002060"/>
          <w:sz w:val="24"/>
          <w:szCs w:val="24"/>
        </w:rPr>
        <w:t>ain´t broke</w:t>
      </w:r>
      <w:r w:rsidR="00833181" w:rsidRPr="001B0FEC">
        <w:rPr>
          <w:b/>
          <w:bCs/>
          <w:i/>
          <w:iCs/>
          <w:color w:val="002060"/>
          <w:sz w:val="24"/>
          <w:szCs w:val="24"/>
        </w:rPr>
        <w:t>,</w:t>
      </w:r>
      <w:r w:rsidR="00832D5C" w:rsidRPr="001B0FEC">
        <w:rPr>
          <w:b/>
          <w:bCs/>
          <w:i/>
          <w:iCs/>
          <w:color w:val="002060"/>
          <w:sz w:val="24"/>
          <w:szCs w:val="24"/>
        </w:rPr>
        <w:t xml:space="preserve"> don´t </w:t>
      </w:r>
      <w:r w:rsidR="00833181" w:rsidRPr="001B0FEC">
        <w:rPr>
          <w:b/>
          <w:bCs/>
          <w:i/>
          <w:iCs/>
          <w:color w:val="002060"/>
          <w:sz w:val="24"/>
          <w:szCs w:val="24"/>
        </w:rPr>
        <w:t xml:space="preserve"> fix it”.</w:t>
      </w:r>
      <w:r w:rsidR="003B37AE">
        <w:rPr>
          <w:b/>
          <w:bCs/>
          <w:i/>
          <w:iCs/>
          <w:color w:val="002060"/>
          <w:sz w:val="24"/>
          <w:szCs w:val="24"/>
        </w:rPr>
        <w:t xml:space="preserve"> </w:t>
      </w:r>
      <w:r w:rsidR="00833181" w:rsidRPr="001B0FEC">
        <w:rPr>
          <w:i/>
          <w:iCs/>
          <w:color w:val="002060"/>
          <w:sz w:val="24"/>
          <w:szCs w:val="24"/>
        </w:rPr>
        <w:t xml:space="preserve">La Mediación en los asuntos marítimos se ha movido adelante en este casi cuarto de </w:t>
      </w:r>
      <w:r w:rsidR="00833181" w:rsidRPr="001B0FEC">
        <w:rPr>
          <w:i/>
          <w:iCs/>
          <w:color w:val="002060"/>
          <w:sz w:val="24"/>
          <w:szCs w:val="24"/>
        </w:rPr>
        <w:lastRenderedPageBreak/>
        <w:t>siglo</w:t>
      </w:r>
      <w:r w:rsidR="003B37AE">
        <w:rPr>
          <w:i/>
          <w:iCs/>
          <w:color w:val="002060"/>
          <w:sz w:val="24"/>
          <w:szCs w:val="24"/>
        </w:rPr>
        <w:t>, pero no</w:t>
      </w:r>
      <w:r w:rsidR="00833181" w:rsidRPr="001B0FEC">
        <w:rPr>
          <w:i/>
          <w:iCs/>
          <w:color w:val="002060"/>
          <w:sz w:val="24"/>
          <w:szCs w:val="24"/>
        </w:rPr>
        <w:t xml:space="preserve"> lo suficiente para competir con el </w:t>
      </w:r>
      <w:r w:rsidR="008940CE" w:rsidRPr="001B0FEC">
        <w:rPr>
          <w:i/>
          <w:iCs/>
          <w:color w:val="002060"/>
          <w:sz w:val="24"/>
          <w:szCs w:val="24"/>
        </w:rPr>
        <w:t>arbitraje,</w:t>
      </w:r>
      <w:r w:rsidR="00833181" w:rsidRPr="001B0FEC">
        <w:rPr>
          <w:i/>
          <w:iCs/>
          <w:color w:val="002060"/>
          <w:sz w:val="24"/>
          <w:szCs w:val="24"/>
        </w:rPr>
        <w:t xml:space="preserve"> </w:t>
      </w:r>
      <w:r w:rsidR="003B37AE">
        <w:rPr>
          <w:i/>
          <w:iCs/>
          <w:color w:val="002060"/>
          <w:sz w:val="24"/>
          <w:szCs w:val="24"/>
        </w:rPr>
        <w:t>aunque</w:t>
      </w:r>
      <w:r w:rsidR="00833181" w:rsidRPr="001B0FEC">
        <w:rPr>
          <w:i/>
          <w:iCs/>
          <w:color w:val="002060"/>
          <w:sz w:val="24"/>
          <w:szCs w:val="24"/>
        </w:rPr>
        <w:t xml:space="preserve"> sí amparada por el Derecho de la Unión Europea y por las leyes nacionales. Es un método ADR</w:t>
      </w:r>
      <w:r w:rsidR="008940CE" w:rsidRPr="001B0FEC">
        <w:rPr>
          <w:i/>
          <w:iCs/>
          <w:color w:val="002060"/>
          <w:sz w:val="24"/>
          <w:szCs w:val="24"/>
        </w:rPr>
        <w:t xml:space="preserve"> considerablemente más </w:t>
      </w:r>
      <w:r w:rsidR="008940CE">
        <w:rPr>
          <w:i/>
          <w:iCs/>
          <w:color w:val="002060"/>
          <w:sz w:val="24"/>
          <w:szCs w:val="24"/>
        </w:rPr>
        <w:t>rápido y más económico que el arbitraje</w:t>
      </w:r>
      <w:r w:rsidR="008940CE" w:rsidRPr="00832D5C">
        <w:rPr>
          <w:b/>
          <w:bCs/>
          <w:i/>
          <w:iCs/>
          <w:color w:val="002060"/>
          <w:sz w:val="24"/>
          <w:szCs w:val="24"/>
        </w:rPr>
        <w:t>.</w:t>
      </w:r>
      <w:r w:rsidR="00832D5C">
        <w:rPr>
          <w:b/>
          <w:bCs/>
          <w:i/>
          <w:iCs/>
          <w:color w:val="002060"/>
          <w:sz w:val="24"/>
          <w:szCs w:val="24"/>
        </w:rPr>
        <w:t>”</w:t>
      </w:r>
      <w:r w:rsidR="00832D5C" w:rsidRPr="00832D5C">
        <w:rPr>
          <w:b/>
          <w:bCs/>
          <w:i/>
          <w:iCs/>
          <w:color w:val="002060"/>
          <w:sz w:val="24"/>
          <w:szCs w:val="24"/>
        </w:rPr>
        <w:t xml:space="preserve"> It is better to be safe</w:t>
      </w:r>
      <w:r w:rsidR="00832D5C">
        <w:rPr>
          <w:i/>
          <w:iCs/>
          <w:color w:val="002060"/>
          <w:sz w:val="24"/>
          <w:szCs w:val="24"/>
        </w:rPr>
        <w:t xml:space="preserve"> </w:t>
      </w:r>
      <w:r w:rsidR="00832D5C" w:rsidRPr="00832D5C">
        <w:rPr>
          <w:b/>
          <w:bCs/>
          <w:i/>
          <w:iCs/>
          <w:color w:val="002060"/>
          <w:sz w:val="24"/>
          <w:szCs w:val="24"/>
        </w:rPr>
        <w:t>than sorry</w:t>
      </w:r>
      <w:r w:rsidR="00832D5C">
        <w:rPr>
          <w:b/>
          <w:bCs/>
          <w:i/>
          <w:iCs/>
          <w:color w:val="002060"/>
          <w:sz w:val="24"/>
          <w:szCs w:val="24"/>
        </w:rPr>
        <w:t>”</w:t>
      </w:r>
      <w:r w:rsidR="00832D5C" w:rsidRPr="00832D5C">
        <w:rPr>
          <w:b/>
          <w:bCs/>
          <w:i/>
          <w:iCs/>
          <w:color w:val="002060"/>
          <w:sz w:val="24"/>
          <w:szCs w:val="24"/>
        </w:rPr>
        <w:t>.</w:t>
      </w:r>
    </w:p>
    <w:p w14:paraId="2A3B6CB1" w14:textId="44C57E2C" w:rsidR="006B15E7" w:rsidRDefault="006B15E7">
      <w:pPr>
        <w:rPr>
          <w:i/>
          <w:iCs/>
          <w:color w:val="002060"/>
          <w:sz w:val="24"/>
          <w:szCs w:val="24"/>
        </w:rPr>
      </w:pPr>
    </w:p>
    <w:p w14:paraId="67862D7B" w14:textId="55DE312A" w:rsidR="006B15E7" w:rsidRPr="00833181" w:rsidRDefault="006B15E7">
      <w:pPr>
        <w:rPr>
          <w:i/>
          <w:iCs/>
          <w:color w:val="002060"/>
          <w:sz w:val="24"/>
          <w:szCs w:val="24"/>
        </w:rPr>
      </w:pPr>
      <w:r>
        <w:rPr>
          <w:i/>
          <w:iCs/>
          <w:color w:val="002060"/>
          <w:sz w:val="24"/>
          <w:szCs w:val="24"/>
        </w:rPr>
        <w:t>______________________________________________________________________</w:t>
      </w:r>
    </w:p>
    <w:p w14:paraId="595956F2" w14:textId="77777777" w:rsidR="005B0D74" w:rsidRDefault="005B0D74">
      <w:pPr>
        <w:rPr>
          <w:i/>
          <w:iCs/>
          <w:color w:val="002060"/>
          <w:sz w:val="24"/>
          <w:szCs w:val="24"/>
        </w:rPr>
      </w:pPr>
    </w:p>
    <w:p w14:paraId="1D38E74D" w14:textId="135B94C9" w:rsidR="00D61317" w:rsidRDefault="00D61317">
      <w:pPr>
        <w:rPr>
          <w:i/>
          <w:iCs/>
          <w:color w:val="002060"/>
          <w:sz w:val="24"/>
          <w:szCs w:val="24"/>
        </w:rPr>
      </w:pPr>
    </w:p>
    <w:p w14:paraId="033D57D7" w14:textId="77777777" w:rsidR="008A145A" w:rsidRDefault="008A145A">
      <w:pPr>
        <w:rPr>
          <w:i/>
          <w:iCs/>
          <w:color w:val="002060"/>
          <w:sz w:val="24"/>
          <w:szCs w:val="24"/>
        </w:rPr>
      </w:pPr>
    </w:p>
    <w:p w14:paraId="261879B6" w14:textId="77777777" w:rsidR="008A145A" w:rsidRPr="00812845" w:rsidRDefault="008A145A">
      <w:pPr>
        <w:rPr>
          <w:i/>
          <w:iCs/>
          <w:color w:val="002060"/>
          <w:sz w:val="24"/>
          <w:szCs w:val="24"/>
        </w:rPr>
      </w:pPr>
    </w:p>
    <w:p w14:paraId="4499F0E3" w14:textId="77777777" w:rsidR="004F0C6A" w:rsidRPr="004F0C6A" w:rsidRDefault="004F0C6A">
      <w:pPr>
        <w:rPr>
          <w:b/>
          <w:bCs/>
          <w:i/>
          <w:iCs/>
          <w:sz w:val="36"/>
          <w:szCs w:val="36"/>
        </w:rPr>
      </w:pPr>
    </w:p>
    <w:sectPr w:rsidR="004F0C6A" w:rsidRPr="004F0C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6A"/>
    <w:rsid w:val="00031026"/>
    <w:rsid w:val="00065B00"/>
    <w:rsid w:val="000B36FE"/>
    <w:rsid w:val="000B382C"/>
    <w:rsid w:val="000D3FFB"/>
    <w:rsid w:val="001226EF"/>
    <w:rsid w:val="0012494F"/>
    <w:rsid w:val="00181E18"/>
    <w:rsid w:val="001B0FEC"/>
    <w:rsid w:val="00252729"/>
    <w:rsid w:val="00281DB2"/>
    <w:rsid w:val="00337824"/>
    <w:rsid w:val="00365647"/>
    <w:rsid w:val="003B37AE"/>
    <w:rsid w:val="003D5D6C"/>
    <w:rsid w:val="00432B0D"/>
    <w:rsid w:val="00442B25"/>
    <w:rsid w:val="004F0C6A"/>
    <w:rsid w:val="0055018B"/>
    <w:rsid w:val="005B0D74"/>
    <w:rsid w:val="0063035E"/>
    <w:rsid w:val="00697A9F"/>
    <w:rsid w:val="006B15E7"/>
    <w:rsid w:val="006C25C0"/>
    <w:rsid w:val="00772F9F"/>
    <w:rsid w:val="007861DB"/>
    <w:rsid w:val="00803BF1"/>
    <w:rsid w:val="00812845"/>
    <w:rsid w:val="00832D5C"/>
    <w:rsid w:val="00833181"/>
    <w:rsid w:val="008940CE"/>
    <w:rsid w:val="008A145A"/>
    <w:rsid w:val="009C0893"/>
    <w:rsid w:val="009E0401"/>
    <w:rsid w:val="00A65DA1"/>
    <w:rsid w:val="00A711BE"/>
    <w:rsid w:val="00AB57BE"/>
    <w:rsid w:val="00B21188"/>
    <w:rsid w:val="00BC40B1"/>
    <w:rsid w:val="00BD0086"/>
    <w:rsid w:val="00C420A1"/>
    <w:rsid w:val="00CD3500"/>
    <w:rsid w:val="00CF7E9F"/>
    <w:rsid w:val="00D36313"/>
    <w:rsid w:val="00D61317"/>
    <w:rsid w:val="00DA1BA5"/>
    <w:rsid w:val="00DA37A7"/>
    <w:rsid w:val="00DE2874"/>
    <w:rsid w:val="00EF4E27"/>
    <w:rsid w:val="00F3001E"/>
    <w:rsid w:val="00F518A3"/>
    <w:rsid w:val="00F960F3"/>
    <w:rsid w:val="00FE762B"/>
    <w:rsid w:val="00FF4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8CDF"/>
  <w15:chartTrackingRefBased/>
  <w15:docId w15:val="{6295B689-1886-4FC0-A702-FD0F288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226EF"/>
    <w:rPr>
      <w:sz w:val="16"/>
      <w:szCs w:val="16"/>
    </w:rPr>
  </w:style>
  <w:style w:type="paragraph" w:styleId="Textocomentario">
    <w:name w:val="annotation text"/>
    <w:basedOn w:val="Normal"/>
    <w:link w:val="TextocomentarioCar"/>
    <w:uiPriority w:val="99"/>
    <w:semiHidden/>
    <w:unhideWhenUsed/>
    <w:rsid w:val="001226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6EF"/>
    <w:rPr>
      <w:sz w:val="20"/>
      <w:szCs w:val="20"/>
    </w:rPr>
  </w:style>
  <w:style w:type="paragraph" w:styleId="Asuntodelcomentario">
    <w:name w:val="annotation subject"/>
    <w:basedOn w:val="Textocomentario"/>
    <w:next w:val="Textocomentario"/>
    <w:link w:val="AsuntodelcomentarioCar"/>
    <w:uiPriority w:val="99"/>
    <w:semiHidden/>
    <w:unhideWhenUsed/>
    <w:rsid w:val="001226EF"/>
    <w:rPr>
      <w:b/>
      <w:bCs/>
    </w:rPr>
  </w:style>
  <w:style w:type="character" w:customStyle="1" w:styleId="AsuntodelcomentarioCar">
    <w:name w:val="Asunto del comentario Car"/>
    <w:basedOn w:val="TextocomentarioCar"/>
    <w:link w:val="Asuntodelcomentario"/>
    <w:uiPriority w:val="99"/>
    <w:semiHidden/>
    <w:rsid w:val="001226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3003</Words>
  <Characters>16520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dc:creator>
  <cp:keywords/>
  <dc:description/>
  <cp:lastModifiedBy>JOSE MARIA</cp:lastModifiedBy>
  <cp:revision>18</cp:revision>
  <dcterms:created xsi:type="dcterms:W3CDTF">2022-06-29T09:17:00Z</dcterms:created>
  <dcterms:modified xsi:type="dcterms:W3CDTF">2022-06-29T16:38:00Z</dcterms:modified>
</cp:coreProperties>
</file>